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AE" w:rsidRDefault="003848AE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OSNOVNA ŠKOLA MIROSLAVA KRLEŽE</w:t>
      </w:r>
      <w:r w:rsidR="00B42203">
        <w:rPr>
          <w:rFonts w:ascii="Calibri" w:eastAsia="Times New Roman" w:hAnsi="Calibri" w:cs="Calibri"/>
          <w:b/>
        </w:rPr>
        <w:tab/>
      </w:r>
      <w:r w:rsidR="00B42203">
        <w:rPr>
          <w:rFonts w:ascii="Calibri" w:eastAsia="Times New Roman" w:hAnsi="Calibri" w:cs="Calibri"/>
          <w:b/>
        </w:rPr>
        <w:tab/>
      </w:r>
      <w:r w:rsidR="00B42203">
        <w:rPr>
          <w:rFonts w:ascii="Calibri" w:eastAsia="Times New Roman" w:hAnsi="Calibri" w:cs="Calibri"/>
          <w:b/>
        </w:rPr>
        <w:tab/>
      </w:r>
      <w:r w:rsidR="00B42203">
        <w:rPr>
          <w:rFonts w:ascii="Calibri" w:eastAsia="Times New Roman" w:hAnsi="Calibri" w:cs="Calibri"/>
          <w:b/>
        </w:rPr>
        <w:tab/>
      </w:r>
      <w:r w:rsidR="00B42203">
        <w:rPr>
          <w:rFonts w:ascii="Calibri" w:eastAsia="Times New Roman" w:hAnsi="Calibri" w:cs="Calibri"/>
          <w:b/>
        </w:rPr>
        <w:tab/>
        <w:t xml:space="preserve">                          </w:t>
      </w:r>
      <w:r w:rsidR="00B42203">
        <w:rPr>
          <w:rFonts w:ascii="Calibri" w:hAnsi="Calibri" w:cs="Calibri"/>
          <w:b/>
          <w:noProof/>
        </w:rPr>
        <w:drawing>
          <wp:inline distT="0" distB="0" distL="0" distR="0" wp14:anchorId="2C50692E" wp14:editId="6C96D6CD">
            <wp:extent cx="1381125" cy="247650"/>
            <wp:effectExtent l="0" t="0" r="9525" b="0"/>
            <wp:docPr id="2" name="Slika 2" descr="C:\Users\X\AppData\Local\Microsoft\Windows\INetCache\Content.MSO\6FF8AA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AppData\Local\Microsoft\Windows\INetCache\Content.MSO\6FF8AAC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AE" w:rsidRDefault="003848AE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ČEPIN, Kralja Zvonimira 100.</w:t>
      </w:r>
    </w:p>
    <w:p w:rsidR="003848AE" w:rsidRDefault="003848AE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RKP: 9600</w:t>
      </w:r>
    </w:p>
    <w:p w:rsidR="003848AE" w:rsidRDefault="003848AE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OIB: 99061834293</w:t>
      </w:r>
    </w:p>
    <w:p w:rsidR="002C6014" w:rsidRDefault="002C6014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Klasa: </w:t>
      </w:r>
      <w:r w:rsidR="00B42203">
        <w:rPr>
          <w:rFonts w:ascii="Calibri" w:eastAsia="Times New Roman" w:hAnsi="Calibri" w:cs="Calibri"/>
          <w:b/>
        </w:rPr>
        <w:t>400-02/25-01/01</w:t>
      </w:r>
    </w:p>
    <w:p w:rsidR="002C6014" w:rsidRDefault="002C6014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proofErr w:type="spellStart"/>
      <w:r>
        <w:rPr>
          <w:rFonts w:ascii="Calibri" w:eastAsia="Times New Roman" w:hAnsi="Calibri" w:cs="Calibri"/>
          <w:b/>
        </w:rPr>
        <w:t>Urbroj</w:t>
      </w:r>
      <w:proofErr w:type="spellEnd"/>
      <w:r>
        <w:rPr>
          <w:rFonts w:ascii="Calibri" w:eastAsia="Times New Roman" w:hAnsi="Calibri" w:cs="Calibri"/>
          <w:b/>
        </w:rPr>
        <w:t>:</w:t>
      </w:r>
      <w:r w:rsidR="00B42203">
        <w:rPr>
          <w:rFonts w:ascii="Calibri" w:eastAsia="Times New Roman" w:hAnsi="Calibri" w:cs="Calibri"/>
          <w:b/>
        </w:rPr>
        <w:t xml:space="preserve"> 2158-133-25-1</w:t>
      </w:r>
    </w:p>
    <w:p w:rsidR="003848AE" w:rsidRDefault="002C0911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Čepin, 1</w:t>
      </w:r>
      <w:r w:rsidR="00387A90">
        <w:rPr>
          <w:rFonts w:ascii="Calibri" w:eastAsia="Times New Roman" w:hAnsi="Calibri" w:cs="Calibri"/>
          <w:b/>
        </w:rPr>
        <w:t>3</w:t>
      </w:r>
      <w:r>
        <w:rPr>
          <w:rFonts w:ascii="Calibri" w:eastAsia="Times New Roman" w:hAnsi="Calibri" w:cs="Calibri"/>
          <w:b/>
        </w:rPr>
        <w:t>. ožujka 202</w:t>
      </w:r>
      <w:r w:rsidR="00B97135">
        <w:rPr>
          <w:rFonts w:ascii="Calibri" w:eastAsia="Times New Roman" w:hAnsi="Calibri" w:cs="Calibri"/>
          <w:b/>
        </w:rPr>
        <w:t>5</w:t>
      </w:r>
      <w:r>
        <w:rPr>
          <w:rFonts w:ascii="Calibri" w:eastAsia="Times New Roman" w:hAnsi="Calibri" w:cs="Calibri"/>
          <w:b/>
        </w:rPr>
        <w:t>.g.</w:t>
      </w:r>
    </w:p>
    <w:p w:rsidR="002C0911" w:rsidRDefault="002C0911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:rsidR="009A2D24" w:rsidRPr="00DB6B51" w:rsidRDefault="009A2D24" w:rsidP="002C0911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DB6B51">
        <w:rPr>
          <w:rFonts w:ascii="Calibri" w:eastAsia="Times New Roman" w:hAnsi="Calibri" w:cs="Calibri"/>
          <w:b/>
        </w:rPr>
        <w:t>OBRAZLOŽENJE</w:t>
      </w:r>
      <w:r w:rsidR="00AC4004">
        <w:rPr>
          <w:rFonts w:ascii="Calibri" w:eastAsia="Times New Roman" w:hAnsi="Calibri" w:cs="Calibri"/>
          <w:b/>
        </w:rPr>
        <w:t xml:space="preserve"> </w:t>
      </w:r>
      <w:r w:rsidRPr="00DB6B51">
        <w:rPr>
          <w:rFonts w:ascii="Calibri" w:eastAsia="Times New Roman" w:hAnsi="Calibri" w:cs="Calibri"/>
          <w:b/>
        </w:rPr>
        <w:t>GODIŠNJEG IZVJEŠTAJA O IZVRŠENJU FINANCIJSKOG PLANA ZA 202</w:t>
      </w:r>
      <w:r w:rsidR="00B97135">
        <w:rPr>
          <w:rFonts w:ascii="Calibri" w:eastAsia="Times New Roman" w:hAnsi="Calibri" w:cs="Calibri"/>
          <w:b/>
        </w:rPr>
        <w:t>4</w:t>
      </w:r>
      <w:r w:rsidRPr="00DB6B51">
        <w:rPr>
          <w:rFonts w:ascii="Calibri" w:eastAsia="Times New Roman" w:hAnsi="Calibri" w:cs="Calibri"/>
          <w:b/>
        </w:rPr>
        <w:t>. GODINU</w:t>
      </w:r>
    </w:p>
    <w:p w:rsidR="009A2D24" w:rsidRPr="00DB6B51" w:rsidRDefault="009A2D24" w:rsidP="009A2D2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>Izvještaj o izvršenju financijskog plana prati jesu li se i u kojim iznosima ostvarile planirane pozicije prihoda, primitaka, rashoda, izdataka, viškova i manjkova unutar  razdoblja.</w:t>
      </w:r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 xml:space="preserve">Sadržaj, podnošenje i donošenje izvještaja o izvršenju financijskog plana proračunskog korisnika propisani su u čl. </w:t>
      </w:r>
      <w:r w:rsidR="00B97135">
        <w:rPr>
          <w:rFonts w:ascii="Calibri" w:eastAsia="Times New Roman" w:hAnsi="Calibri" w:cs="Calibri"/>
        </w:rPr>
        <w:t>76</w:t>
      </w:r>
      <w:r w:rsidRPr="00DB6B51">
        <w:rPr>
          <w:rFonts w:ascii="Calibri" w:eastAsia="Times New Roman" w:hAnsi="Calibri" w:cs="Calibri"/>
        </w:rPr>
        <w:t>.</w:t>
      </w:r>
      <w:r w:rsidR="00B97135">
        <w:rPr>
          <w:rFonts w:ascii="Calibri" w:eastAsia="Times New Roman" w:hAnsi="Calibri" w:cs="Calibri"/>
        </w:rPr>
        <w:t xml:space="preserve"> stavka 3. i članka 81. stavka 3.</w:t>
      </w:r>
      <w:r w:rsidRPr="00DB6B51">
        <w:rPr>
          <w:rFonts w:ascii="Calibri" w:eastAsia="Times New Roman" w:hAnsi="Calibri" w:cs="Calibri"/>
        </w:rPr>
        <w:t>. Zakona o proračunu (N</w:t>
      </w:r>
      <w:r w:rsidR="003848AE">
        <w:rPr>
          <w:rFonts w:ascii="Calibri" w:eastAsia="Times New Roman" w:hAnsi="Calibri" w:cs="Calibri"/>
        </w:rPr>
        <w:t xml:space="preserve">N </w:t>
      </w:r>
      <w:r w:rsidRPr="00DB6B51">
        <w:rPr>
          <w:rFonts w:ascii="Calibri" w:eastAsia="Times New Roman" w:hAnsi="Calibri" w:cs="Calibri"/>
        </w:rPr>
        <w:t>br. 144/21.).</w:t>
      </w:r>
      <w:r w:rsidR="003848AE">
        <w:rPr>
          <w:rFonts w:ascii="Calibri" w:eastAsia="Times New Roman" w:hAnsi="Calibri" w:cs="Calibri"/>
        </w:rPr>
        <w:t xml:space="preserve"> i Pravilniku o polugodišnjem i godišnjem izvještaju o izvršenju proračuna i financijskog plana (NN  br.85/2023-(1336).</w:t>
      </w:r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>U polugodišnjem izvještaju o izvršenju financijskog plana plan prihoda i primitaka te rashoda i izdataka prikazuje se na razini skupine ekonomske klasifikacije (druga razina računskog plana), a njihovo ostvarenje/izvršenje na razini odjeljka ekonomske klasifikacije (četvrta razina računskog plana).</w:t>
      </w:r>
    </w:p>
    <w:p w:rsidR="009A2D24" w:rsidRPr="00DB6B51" w:rsidRDefault="00AC4004" w:rsidP="002C0911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</w:t>
      </w:r>
      <w:r w:rsidR="009A2D24" w:rsidRPr="00DB6B51">
        <w:rPr>
          <w:rFonts w:ascii="Calibri" w:eastAsia="Times New Roman" w:hAnsi="Calibri" w:cs="Calibri"/>
        </w:rPr>
        <w:t>odišnji izvještaja o izvršenju Financijskog plana za 202</w:t>
      </w:r>
      <w:r w:rsidR="00B94962">
        <w:rPr>
          <w:rFonts w:ascii="Calibri" w:eastAsia="Times New Roman" w:hAnsi="Calibri" w:cs="Calibri"/>
        </w:rPr>
        <w:t>4</w:t>
      </w:r>
      <w:r w:rsidR="009A2D24" w:rsidRPr="00DB6B51">
        <w:rPr>
          <w:rFonts w:ascii="Calibri" w:eastAsia="Times New Roman" w:hAnsi="Calibri" w:cs="Calibri"/>
        </w:rPr>
        <w:t>. sadrži prikaz svih prihoda i primitaka i rashoda i izdataka u razdoblju za koje se sastavlja, a prikazuje se kroz:</w:t>
      </w:r>
    </w:p>
    <w:p w:rsidR="009A2D24" w:rsidRPr="00DB6B51" w:rsidRDefault="009A2D24" w:rsidP="002C091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>Opći dio (sažetka računa prihoda i rashoda, račun financiranja, preneseni višak)</w:t>
      </w:r>
    </w:p>
    <w:p w:rsidR="009A2D24" w:rsidRPr="00DB6B51" w:rsidRDefault="009A2D24" w:rsidP="002C091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>Posebni dio (izvršenje rashoda i izdataka proračunskih korisnika) i</w:t>
      </w:r>
    </w:p>
    <w:p w:rsidR="009A2D24" w:rsidRPr="00DB6B51" w:rsidRDefault="009A2D24" w:rsidP="002C091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 xml:space="preserve">Obrazloženje (obrazloženje općeg dijela i posebnog dijela financijskog plana) </w:t>
      </w:r>
    </w:p>
    <w:p w:rsidR="009A2D24" w:rsidRPr="00DB6B51" w:rsidRDefault="009A2D24" w:rsidP="002C091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>Posebne izvještaje</w:t>
      </w:r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:rsidR="009A2D24" w:rsidRPr="00AC154B" w:rsidRDefault="009A2D24" w:rsidP="002C0911">
      <w:pPr>
        <w:jc w:val="both"/>
      </w:pPr>
      <w:r w:rsidRPr="00AC154B">
        <w:t>Izvještaj o izvršenju financijskog plana prati jesu li se i u kojim iznosima ostvarile planirane pozicije prihoda, primitaka, rashoda, izdataka, viškova i manjkova unutar jedne godine.</w:t>
      </w:r>
    </w:p>
    <w:p w:rsidR="009A2D24" w:rsidRPr="00AC154B" w:rsidRDefault="009A2D24" w:rsidP="002C0911">
      <w:pPr>
        <w:jc w:val="both"/>
      </w:pPr>
      <w:r w:rsidRPr="00AC154B">
        <w:t>Sadržaj, podnošenje i donošenje izvještaja o izvršenju financijskog plana proračunskog korisnika propisani su u čl. 81.- 87. Zakona o proračunu (Nar. Nov., br. 144/21.).</w:t>
      </w:r>
    </w:p>
    <w:p w:rsidR="009A2D24" w:rsidRDefault="009A2D24" w:rsidP="002C0911">
      <w:pPr>
        <w:jc w:val="both"/>
      </w:pPr>
    </w:p>
    <w:p w:rsidR="009A2D24" w:rsidRPr="0006155F" w:rsidRDefault="009A2D24" w:rsidP="002C0911">
      <w:pPr>
        <w:jc w:val="both"/>
        <w:rPr>
          <w:rFonts w:cstheme="minorHAnsi"/>
        </w:rPr>
      </w:pPr>
      <w:r w:rsidRPr="0006155F">
        <w:rPr>
          <w:rFonts w:cstheme="minorHAnsi"/>
        </w:rPr>
        <w:t>OPĆI DIO</w:t>
      </w:r>
    </w:p>
    <w:p w:rsidR="009A2D24" w:rsidRPr="0006155F" w:rsidRDefault="0098192C" w:rsidP="002C0911">
      <w:pPr>
        <w:jc w:val="both"/>
        <w:rPr>
          <w:rStyle w:val="Neupadljivoisticanje"/>
          <w:rFonts w:cstheme="minorHAnsi"/>
          <w:i w:val="0"/>
          <w:iCs w:val="0"/>
        </w:rPr>
      </w:pPr>
      <w:r>
        <w:rPr>
          <w:rStyle w:val="Neupadljivoisticanje"/>
          <w:rFonts w:cstheme="minorHAnsi"/>
        </w:rPr>
        <w:t xml:space="preserve">Osnovna škola Miroslava Krleže, Čepin </w:t>
      </w:r>
      <w:r w:rsidR="009A2D24" w:rsidRPr="0006155F">
        <w:rPr>
          <w:rStyle w:val="Neupadljivoisticanje"/>
          <w:rFonts w:cstheme="minorHAnsi"/>
        </w:rPr>
        <w:t xml:space="preserve"> u razdoblju 01. siječnja do 3</w:t>
      </w:r>
      <w:r w:rsidR="00AC4004">
        <w:rPr>
          <w:rStyle w:val="Neupadljivoisticanje"/>
          <w:rFonts w:cstheme="minorHAnsi"/>
        </w:rPr>
        <w:t>1</w:t>
      </w:r>
      <w:r w:rsidR="009A2D24" w:rsidRPr="0006155F">
        <w:rPr>
          <w:rStyle w:val="Neupadljivoisticanje"/>
          <w:rFonts w:cstheme="minorHAnsi"/>
        </w:rPr>
        <w:t xml:space="preserve">. </w:t>
      </w:r>
      <w:r w:rsidR="00AC4004">
        <w:rPr>
          <w:rStyle w:val="Neupadljivoisticanje"/>
          <w:rFonts w:cstheme="minorHAnsi"/>
        </w:rPr>
        <w:t>prosinca</w:t>
      </w:r>
      <w:r w:rsidR="009A2D24" w:rsidRPr="0006155F">
        <w:rPr>
          <w:rStyle w:val="Neupadljivoisticanje"/>
          <w:rFonts w:cstheme="minorHAnsi"/>
        </w:rPr>
        <w:t xml:space="preserve">  202</w:t>
      </w:r>
      <w:r w:rsidR="00B97135">
        <w:rPr>
          <w:rStyle w:val="Neupadljivoisticanje"/>
          <w:rFonts w:cstheme="minorHAnsi"/>
        </w:rPr>
        <w:t>4</w:t>
      </w:r>
      <w:r w:rsidR="009A2D24" w:rsidRPr="0006155F">
        <w:rPr>
          <w:rStyle w:val="Neupadljivoisticanje"/>
          <w:rFonts w:cstheme="minorHAnsi"/>
        </w:rPr>
        <w:t xml:space="preserve">. godine ostvarila je ukupne prihode u iznosu </w:t>
      </w:r>
      <w:r w:rsidR="00AC4004">
        <w:rPr>
          <w:rStyle w:val="Neupadljivoisticanje"/>
          <w:rFonts w:cstheme="minorHAnsi"/>
        </w:rPr>
        <w:t>1.</w:t>
      </w:r>
      <w:r w:rsidR="00B97135">
        <w:rPr>
          <w:rStyle w:val="Neupadljivoisticanje"/>
          <w:rFonts w:cstheme="minorHAnsi"/>
        </w:rPr>
        <w:t>603.593,71</w:t>
      </w:r>
      <w:r w:rsidR="009A2D24" w:rsidRPr="0006155F">
        <w:rPr>
          <w:rStyle w:val="Neupadljivoisticanje"/>
          <w:rFonts w:cstheme="minorHAnsi"/>
        </w:rPr>
        <w:t xml:space="preserve"> </w:t>
      </w:r>
      <w:r>
        <w:rPr>
          <w:rStyle w:val="Neupadljivoisticanje"/>
          <w:rFonts w:cstheme="minorHAnsi"/>
        </w:rPr>
        <w:t>€</w:t>
      </w:r>
      <w:r w:rsidR="009A2D24" w:rsidRPr="0006155F">
        <w:rPr>
          <w:rStyle w:val="Neupadljivoisticanje"/>
          <w:rFonts w:cstheme="minorHAnsi"/>
        </w:rPr>
        <w:t xml:space="preserve">, rashodi su ostvareni u iznosu od  </w:t>
      </w:r>
      <w:r w:rsidR="00AC4004">
        <w:rPr>
          <w:rStyle w:val="Neupadljivoisticanje"/>
          <w:rFonts w:cstheme="minorHAnsi"/>
        </w:rPr>
        <w:t>1.</w:t>
      </w:r>
      <w:r w:rsidR="007B7C92">
        <w:rPr>
          <w:rStyle w:val="Neupadljivoisticanje"/>
          <w:rFonts w:cstheme="minorHAnsi"/>
        </w:rPr>
        <w:t>599.802,97</w:t>
      </w:r>
      <w:r w:rsidR="009A2D24" w:rsidRPr="0006155F">
        <w:rPr>
          <w:rStyle w:val="Neupadljivoisticanje"/>
          <w:rFonts w:cstheme="minorHAnsi"/>
        </w:rPr>
        <w:t xml:space="preserve"> </w:t>
      </w:r>
      <w:r>
        <w:rPr>
          <w:rStyle w:val="Neupadljivoisticanje"/>
          <w:rFonts w:cstheme="minorHAnsi"/>
        </w:rPr>
        <w:t>€</w:t>
      </w:r>
      <w:r w:rsidR="009A2D24" w:rsidRPr="0006155F">
        <w:rPr>
          <w:rStyle w:val="Neupadljivoisticanje"/>
          <w:rFonts w:cstheme="minorHAnsi"/>
        </w:rPr>
        <w:t>, te je ostvaren</w:t>
      </w:r>
      <w:r w:rsidR="00B97135">
        <w:rPr>
          <w:rStyle w:val="Neupadljivoisticanje"/>
          <w:rFonts w:cstheme="minorHAnsi"/>
        </w:rPr>
        <w:t xml:space="preserve"> višak prihoda </w:t>
      </w:r>
      <w:r w:rsidR="009A2D24" w:rsidRPr="0006155F">
        <w:rPr>
          <w:rStyle w:val="Neupadljivoisticanje"/>
          <w:rFonts w:cstheme="minorHAnsi"/>
        </w:rPr>
        <w:t xml:space="preserve"> za navedeno razdoblje u iznosu od </w:t>
      </w:r>
      <w:r w:rsidR="007B7C92">
        <w:rPr>
          <w:rStyle w:val="Neupadljivoisticanje"/>
          <w:rFonts w:cstheme="minorHAnsi"/>
        </w:rPr>
        <w:t>3.790,74</w:t>
      </w:r>
      <w:r>
        <w:rPr>
          <w:rStyle w:val="Neupadljivoisticanje"/>
          <w:rFonts w:cstheme="minorHAnsi"/>
        </w:rPr>
        <w:t xml:space="preserve"> €</w:t>
      </w:r>
      <w:r w:rsidR="009A2D24" w:rsidRPr="0006155F">
        <w:rPr>
          <w:rStyle w:val="Neupadljivoisticanje"/>
          <w:rFonts w:cstheme="minorHAnsi"/>
        </w:rPr>
        <w:t xml:space="preserve">.  Ukupni prihodi realizirani su na razini </w:t>
      </w:r>
      <w:r w:rsidR="00AC4004" w:rsidRPr="00003A12">
        <w:rPr>
          <w:rStyle w:val="Neupadljivoisticanje"/>
          <w:rFonts w:cstheme="minorHAnsi"/>
          <w:color w:val="auto"/>
        </w:rPr>
        <w:t>8</w:t>
      </w:r>
      <w:r w:rsidR="00003A12" w:rsidRPr="00003A12">
        <w:rPr>
          <w:rStyle w:val="Neupadljivoisticanje"/>
          <w:rFonts w:cstheme="minorHAnsi"/>
          <w:color w:val="auto"/>
        </w:rPr>
        <w:t>5</w:t>
      </w:r>
      <w:r w:rsidR="00AC4004" w:rsidRPr="00003A12">
        <w:rPr>
          <w:rStyle w:val="Neupadljivoisticanje"/>
          <w:rFonts w:cstheme="minorHAnsi"/>
          <w:color w:val="auto"/>
        </w:rPr>
        <w:t>,</w:t>
      </w:r>
      <w:r w:rsidR="00003A12" w:rsidRPr="00003A12">
        <w:rPr>
          <w:rStyle w:val="Neupadljivoisticanje"/>
          <w:rFonts w:cstheme="minorHAnsi"/>
          <w:color w:val="auto"/>
        </w:rPr>
        <w:t>91</w:t>
      </w:r>
      <w:r w:rsidR="009A2D24" w:rsidRPr="00003A12">
        <w:rPr>
          <w:rStyle w:val="Neupadljivoisticanje"/>
          <w:rFonts w:cstheme="minorHAnsi"/>
          <w:color w:val="auto"/>
        </w:rPr>
        <w:t xml:space="preserve">% </w:t>
      </w:r>
      <w:r w:rsidR="009A2D24" w:rsidRPr="0006155F">
        <w:rPr>
          <w:rStyle w:val="Neupadljivoisticanje"/>
          <w:rFonts w:cstheme="minorHAnsi"/>
        </w:rPr>
        <w:t>u odnosu na pla</w:t>
      </w:r>
      <w:r>
        <w:rPr>
          <w:rStyle w:val="Neupadljivoisticanje"/>
          <w:rFonts w:cstheme="minorHAnsi"/>
        </w:rPr>
        <w:t>nirane</w:t>
      </w:r>
      <w:r w:rsidR="009A2D24" w:rsidRPr="0006155F">
        <w:rPr>
          <w:rStyle w:val="Neupadljivoisticanje"/>
          <w:rFonts w:cstheme="minorHAnsi"/>
        </w:rPr>
        <w:t xml:space="preserve"> vrijednosti.  Ukupni rashodi realizirani su na razini </w:t>
      </w:r>
      <w:r w:rsidR="00AC4004" w:rsidRPr="00003A12">
        <w:rPr>
          <w:rStyle w:val="Neupadljivoisticanje"/>
          <w:rFonts w:cstheme="minorHAnsi"/>
          <w:color w:val="auto"/>
        </w:rPr>
        <w:t>8</w:t>
      </w:r>
      <w:r w:rsidR="00003A12" w:rsidRPr="00003A12">
        <w:rPr>
          <w:rStyle w:val="Neupadljivoisticanje"/>
          <w:rFonts w:cstheme="minorHAnsi"/>
          <w:color w:val="auto"/>
        </w:rPr>
        <w:t>5,70</w:t>
      </w:r>
      <w:r w:rsidR="009A2D24" w:rsidRPr="00003A12">
        <w:rPr>
          <w:rStyle w:val="Neupadljivoisticanje"/>
          <w:rFonts w:cstheme="minorHAnsi"/>
          <w:color w:val="auto"/>
        </w:rPr>
        <w:t xml:space="preserve">% </w:t>
      </w:r>
      <w:r w:rsidR="009A2D24" w:rsidRPr="0006155F">
        <w:rPr>
          <w:rStyle w:val="Neupadljivoisticanje"/>
          <w:rFonts w:cstheme="minorHAnsi"/>
        </w:rPr>
        <w:t xml:space="preserve">u odnosu na planirano.  </w:t>
      </w:r>
    </w:p>
    <w:p w:rsidR="009A2D24" w:rsidRPr="003848AE" w:rsidRDefault="009A2D24" w:rsidP="002C0911">
      <w:pPr>
        <w:jc w:val="both"/>
        <w:rPr>
          <w:rFonts w:cstheme="minorHAnsi"/>
          <w:color w:val="000000" w:themeColor="text1"/>
        </w:rPr>
      </w:pPr>
      <w:r w:rsidRPr="003848AE">
        <w:rPr>
          <w:rStyle w:val="Neupadljivoisticanje"/>
          <w:rFonts w:cstheme="minorHAnsi"/>
          <w:color w:val="000000" w:themeColor="text1"/>
        </w:rPr>
        <w:t>Na dan 31.12.202</w:t>
      </w:r>
      <w:r w:rsidR="000A470C">
        <w:rPr>
          <w:rStyle w:val="Neupadljivoisticanje"/>
          <w:rFonts w:cstheme="minorHAnsi"/>
          <w:color w:val="000000" w:themeColor="text1"/>
        </w:rPr>
        <w:t>4</w:t>
      </w:r>
      <w:r w:rsidRPr="003848AE">
        <w:rPr>
          <w:rStyle w:val="Neupadljivoisticanje"/>
          <w:rFonts w:cstheme="minorHAnsi"/>
          <w:color w:val="000000" w:themeColor="text1"/>
        </w:rPr>
        <w:t xml:space="preserve">. godine </w:t>
      </w:r>
      <w:r w:rsidRPr="003848AE">
        <w:rPr>
          <w:rFonts w:cstheme="minorHAnsi"/>
          <w:i/>
          <w:iCs/>
          <w:color w:val="000000" w:themeColor="text1"/>
        </w:rPr>
        <w:t xml:space="preserve"> iskazan je višak prihoda poslovanja u iznosu </w:t>
      </w:r>
      <w:r w:rsidR="00B97135">
        <w:rPr>
          <w:rFonts w:cstheme="minorHAnsi"/>
          <w:i/>
          <w:iCs/>
          <w:color w:val="000000" w:themeColor="text1"/>
        </w:rPr>
        <w:t>27.578,79</w:t>
      </w:r>
      <w:r w:rsidRPr="003848AE">
        <w:rPr>
          <w:rFonts w:cstheme="minorHAnsi"/>
          <w:i/>
          <w:iCs/>
          <w:color w:val="000000" w:themeColor="text1"/>
        </w:rPr>
        <w:t xml:space="preserve"> </w:t>
      </w:r>
      <w:r w:rsidR="0098192C" w:rsidRPr="003848AE">
        <w:rPr>
          <w:rFonts w:cstheme="minorHAnsi"/>
          <w:i/>
          <w:iCs/>
          <w:color w:val="000000" w:themeColor="text1"/>
        </w:rPr>
        <w:t>€</w:t>
      </w:r>
      <w:r w:rsidRPr="003848AE">
        <w:rPr>
          <w:rFonts w:cstheme="minorHAnsi"/>
          <w:i/>
          <w:iCs/>
          <w:color w:val="000000" w:themeColor="text1"/>
        </w:rPr>
        <w:t xml:space="preserve"> i manjak prihoda od nefinancijske imovine u iznosu od </w:t>
      </w:r>
      <w:r w:rsidR="0098192C" w:rsidRPr="003848AE">
        <w:rPr>
          <w:rFonts w:cstheme="minorHAnsi"/>
          <w:i/>
          <w:iCs/>
          <w:color w:val="000000" w:themeColor="text1"/>
        </w:rPr>
        <w:t>2</w:t>
      </w:r>
      <w:r w:rsidR="00B97135">
        <w:rPr>
          <w:rFonts w:cstheme="minorHAnsi"/>
          <w:i/>
          <w:iCs/>
          <w:color w:val="000000" w:themeColor="text1"/>
        </w:rPr>
        <w:t>3.788,05</w:t>
      </w:r>
      <w:r w:rsidRPr="003848AE">
        <w:rPr>
          <w:rFonts w:cstheme="minorHAnsi"/>
          <w:i/>
          <w:iCs/>
          <w:color w:val="000000" w:themeColor="text1"/>
        </w:rPr>
        <w:t xml:space="preserve"> </w:t>
      </w:r>
      <w:r w:rsidR="0098192C" w:rsidRPr="003848AE">
        <w:rPr>
          <w:rFonts w:cstheme="minorHAnsi"/>
          <w:i/>
          <w:iCs/>
          <w:color w:val="000000" w:themeColor="text1"/>
        </w:rPr>
        <w:t>€</w:t>
      </w:r>
      <w:r w:rsidRPr="003848AE">
        <w:rPr>
          <w:rFonts w:cstheme="minorHAnsi"/>
          <w:i/>
          <w:iCs/>
          <w:color w:val="000000" w:themeColor="text1"/>
        </w:rPr>
        <w:t xml:space="preserve">. </w:t>
      </w:r>
      <w:r w:rsidR="00385AE1" w:rsidRPr="003848AE">
        <w:rPr>
          <w:rFonts w:cstheme="minorHAnsi"/>
          <w:i/>
          <w:iCs/>
          <w:color w:val="000000" w:themeColor="text1"/>
        </w:rPr>
        <w:t xml:space="preserve">Višak prihoda je zbog uplate </w:t>
      </w:r>
      <w:r w:rsidR="00B97135">
        <w:rPr>
          <w:rFonts w:cstheme="minorHAnsi"/>
          <w:i/>
          <w:iCs/>
          <w:color w:val="000000" w:themeColor="text1"/>
        </w:rPr>
        <w:t xml:space="preserve">za provedbu </w:t>
      </w:r>
      <w:proofErr w:type="spellStart"/>
      <w:r w:rsidR="00B97135">
        <w:rPr>
          <w:rFonts w:cstheme="minorHAnsi"/>
          <w:i/>
          <w:iCs/>
          <w:color w:val="000000" w:themeColor="text1"/>
        </w:rPr>
        <w:t>Erasmus</w:t>
      </w:r>
      <w:proofErr w:type="spellEnd"/>
      <w:r w:rsidR="00B97135">
        <w:rPr>
          <w:rFonts w:cstheme="minorHAnsi"/>
          <w:i/>
          <w:iCs/>
          <w:color w:val="000000" w:themeColor="text1"/>
        </w:rPr>
        <w:t xml:space="preserve">+ projekta koji se provodi u šk.god.2024./2025. </w:t>
      </w:r>
      <w:r w:rsidR="00385AE1" w:rsidRPr="003848AE">
        <w:rPr>
          <w:rFonts w:cstheme="minorHAnsi"/>
          <w:i/>
          <w:iCs/>
          <w:color w:val="000000" w:themeColor="text1"/>
        </w:rPr>
        <w:t>.</w:t>
      </w:r>
    </w:p>
    <w:p w:rsidR="009A2D24" w:rsidRDefault="009A2D24" w:rsidP="002C0911">
      <w:pPr>
        <w:jc w:val="both"/>
        <w:rPr>
          <w:rFonts w:eastAsia="Times New Roman" w:cstheme="minorHAnsi"/>
          <w:b/>
          <w:bCs/>
          <w:color w:val="000000"/>
        </w:rPr>
      </w:pPr>
    </w:p>
    <w:p w:rsidR="003848AE" w:rsidRDefault="003848AE" w:rsidP="002C0911">
      <w:pPr>
        <w:jc w:val="both"/>
        <w:rPr>
          <w:rFonts w:eastAsia="Times New Roman" w:cstheme="minorHAnsi"/>
          <w:b/>
          <w:bCs/>
          <w:color w:val="000000"/>
        </w:rPr>
      </w:pPr>
    </w:p>
    <w:p w:rsidR="003848AE" w:rsidRDefault="003848AE" w:rsidP="009A2D24">
      <w:pPr>
        <w:rPr>
          <w:rFonts w:eastAsia="Times New Roman" w:cstheme="minorHAnsi"/>
          <w:b/>
          <w:bCs/>
          <w:color w:val="000000"/>
        </w:rPr>
      </w:pPr>
    </w:p>
    <w:p w:rsidR="003848AE" w:rsidRDefault="003848AE" w:rsidP="009A2D24">
      <w:pPr>
        <w:rPr>
          <w:rFonts w:eastAsia="Times New Roman" w:cstheme="minorHAnsi"/>
          <w:b/>
          <w:bCs/>
          <w:color w:val="000000"/>
        </w:rPr>
      </w:pPr>
    </w:p>
    <w:p w:rsidR="007B5A7F" w:rsidRDefault="007B5A7F" w:rsidP="009A2D24">
      <w:pPr>
        <w:rPr>
          <w:rFonts w:eastAsia="Times New Roman" w:cstheme="minorHAnsi"/>
          <w:b/>
          <w:bCs/>
          <w:color w:val="000000"/>
        </w:rPr>
      </w:pPr>
    </w:p>
    <w:p w:rsidR="007B5A7F" w:rsidRDefault="007B5A7F" w:rsidP="009A2D24">
      <w:pPr>
        <w:rPr>
          <w:rFonts w:eastAsia="Times New Roman" w:cstheme="minorHAnsi"/>
          <w:b/>
          <w:bCs/>
          <w:color w:val="000000"/>
        </w:rPr>
      </w:pPr>
    </w:p>
    <w:p w:rsidR="007B5A7F" w:rsidRDefault="007B5A7F" w:rsidP="009A2D24">
      <w:pPr>
        <w:rPr>
          <w:rFonts w:eastAsia="Times New Roman" w:cstheme="minorHAnsi"/>
          <w:b/>
          <w:bCs/>
          <w:color w:val="000000"/>
        </w:rPr>
      </w:pPr>
    </w:p>
    <w:p w:rsidR="007B5A7F" w:rsidRPr="0006155F" w:rsidRDefault="007B5A7F" w:rsidP="009A2D24">
      <w:pPr>
        <w:rPr>
          <w:rFonts w:eastAsia="Times New Roman" w:cstheme="minorHAnsi"/>
          <w:b/>
          <w:bCs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65C" w:rsidRPr="0019065C" w:rsidTr="0019065C">
        <w:trPr>
          <w:trHeight w:val="330"/>
        </w:trPr>
        <w:tc>
          <w:tcPr>
            <w:tcW w:w="10035" w:type="dxa"/>
            <w:shd w:val="clear" w:color="auto" w:fill="auto"/>
          </w:tcPr>
          <w:p w:rsidR="0019065C" w:rsidRPr="0019065C" w:rsidRDefault="0019065C" w:rsidP="0019065C">
            <w:pPr>
              <w:spacing w:before="28" w:after="28" w:line="240" w:lineRule="auto"/>
              <w:ind w:left="572" w:right="572"/>
              <w:jc w:val="center"/>
              <w:rPr>
                <w:rFonts w:ascii="Arial" w:eastAsia="Arial" w:hAnsi="Arial" w:cs="Arial"/>
                <w:b/>
                <w:noProof/>
                <w:color w:val="000000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lang w:eastAsia="hr-HR"/>
              </w:rPr>
              <w:t>GODIŠNJI IZVJEŠTAJ O IZVRŠENJU FINANCIJSKOG PLANA ZA 2024. GODINU</w:t>
            </w: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19065C" w:rsidRPr="0019065C" w:rsidRDefault="0019065C" w:rsidP="0019065C">
      <w:pPr>
        <w:spacing w:after="0" w:line="16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65C" w:rsidRPr="0019065C" w:rsidTr="0019065C">
        <w:trPr>
          <w:trHeight w:val="270"/>
        </w:trPr>
        <w:tc>
          <w:tcPr>
            <w:tcW w:w="10035" w:type="dxa"/>
            <w:shd w:val="clear" w:color="auto" w:fill="auto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lang w:eastAsia="hr-HR"/>
              </w:rPr>
              <w:t>1. OPĆI DIO</w:t>
            </w: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19065C" w:rsidRPr="0019065C" w:rsidRDefault="0019065C" w:rsidP="0019065C">
      <w:pPr>
        <w:spacing w:after="0" w:line="240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65C" w:rsidRPr="0019065C" w:rsidTr="0019065C">
        <w:trPr>
          <w:trHeight w:val="285"/>
        </w:trPr>
        <w:tc>
          <w:tcPr>
            <w:tcW w:w="10035" w:type="dxa"/>
            <w:shd w:val="clear" w:color="auto" w:fill="auto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lang w:eastAsia="hr-HR"/>
              </w:rPr>
              <w:t>1.1. SAŽETAK RAČUNA PRIHODA I RASHODA I RAČUNA FINANCIRANJA</w:t>
            </w: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19065C" w:rsidRPr="0019065C" w:rsidRDefault="0019065C" w:rsidP="0019065C">
      <w:pPr>
        <w:spacing w:after="0" w:line="34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65C" w:rsidRPr="0019065C" w:rsidTr="0019065C">
        <w:trPr>
          <w:trHeight w:val="255"/>
        </w:trPr>
        <w:tc>
          <w:tcPr>
            <w:tcW w:w="10035" w:type="dxa"/>
            <w:shd w:val="clear" w:color="auto" w:fill="auto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  <w:t>A) SAŽETAK RAČUNA PRIHODA I RASHODA</w:t>
            </w: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19065C" w:rsidRPr="0019065C" w:rsidRDefault="0019065C" w:rsidP="0019065C">
      <w:pPr>
        <w:spacing w:after="0" w:line="25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19065C" w:rsidRPr="0019065C" w:rsidTr="0019065C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19065C" w:rsidRPr="0019065C" w:rsidTr="0019065C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19065C" w:rsidRPr="0019065C" w:rsidTr="0019065C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1.279.184,16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1.866.670,00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1.603.593,71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125,36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85,91</w:t>
            </w:r>
          </w:p>
        </w:tc>
      </w:tr>
      <w:tr w:rsidR="0019065C" w:rsidRPr="0019065C" w:rsidTr="0019065C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1.279.184,16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1.866.670,00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1.603.593,71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125,36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85,91</w:t>
            </w:r>
          </w:p>
        </w:tc>
      </w:tr>
      <w:tr w:rsidR="0019065C" w:rsidRPr="0019065C" w:rsidTr="0019065C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9065C" w:rsidRPr="0019065C" w:rsidTr="0019065C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1.316.171,25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1.866.670,00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1.599.802,97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121,55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85,70</w:t>
            </w:r>
          </w:p>
        </w:tc>
      </w:tr>
      <w:tr w:rsidR="0019065C" w:rsidRPr="0019065C" w:rsidTr="0019065C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1.294.434,52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1.841.140,00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1.576.014,92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121,75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85,60</w:t>
            </w:r>
          </w:p>
        </w:tc>
      </w:tr>
      <w:tr w:rsidR="0019065C" w:rsidRPr="0019065C" w:rsidTr="0019065C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21.736,73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25.530,00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23.788,05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109,44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93,18</w:t>
            </w:r>
          </w:p>
        </w:tc>
      </w:tr>
      <w:tr w:rsidR="0019065C" w:rsidRPr="0019065C" w:rsidTr="0019065C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- 36.987,09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3.790,74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19065C" w:rsidRPr="0019065C" w:rsidRDefault="0019065C" w:rsidP="0019065C">
      <w:pPr>
        <w:spacing w:after="0" w:line="34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65C" w:rsidRPr="0019065C" w:rsidTr="0019065C">
        <w:trPr>
          <w:trHeight w:val="255"/>
        </w:trPr>
        <w:tc>
          <w:tcPr>
            <w:tcW w:w="10035" w:type="dxa"/>
            <w:shd w:val="clear" w:color="auto" w:fill="auto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  <w:t>B) SAŽETAK RAČUNA FINANCIRANJA</w:t>
            </w: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19065C" w:rsidRPr="0019065C" w:rsidRDefault="0019065C" w:rsidP="0019065C">
      <w:pPr>
        <w:spacing w:after="0" w:line="150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19065C" w:rsidRPr="0019065C" w:rsidTr="0019065C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19065C" w:rsidRPr="0019065C" w:rsidTr="0019065C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19065C" w:rsidRPr="0019065C" w:rsidTr="0019065C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9065C" w:rsidRPr="0019065C" w:rsidTr="0019065C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9065C" w:rsidRPr="0019065C" w:rsidTr="0019065C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19065C" w:rsidRPr="0019065C" w:rsidRDefault="0019065C" w:rsidP="0019065C">
      <w:pPr>
        <w:spacing w:after="0" w:line="34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65C" w:rsidRPr="0019065C" w:rsidTr="0019065C">
        <w:trPr>
          <w:trHeight w:val="255"/>
        </w:trPr>
        <w:tc>
          <w:tcPr>
            <w:tcW w:w="10035" w:type="dxa"/>
            <w:shd w:val="clear" w:color="auto" w:fill="auto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  <w:t>C) PRENESENI VIŠAK ILI PRENESENI MANJAK</w:t>
            </w: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19065C" w:rsidRPr="0019065C" w:rsidRDefault="0019065C" w:rsidP="0019065C">
      <w:pPr>
        <w:spacing w:after="0" w:line="13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19065C" w:rsidRPr="0019065C" w:rsidTr="0019065C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19065C" w:rsidRPr="0019065C" w:rsidTr="0019065C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19065C" w:rsidRPr="0019065C" w:rsidTr="0019065C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92 UKUPAN DONOS VIŠKA / MANJKA IZ 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9065C" w:rsidRPr="0019065C" w:rsidTr="0019065C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92 VIŠAK / MANJAK IZ PRETHODNIH GODINA KOJI ĆE SE RASPOREDITI / POKRITI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19065C" w:rsidRPr="0019065C" w:rsidRDefault="0019065C" w:rsidP="0019065C">
      <w:pPr>
        <w:spacing w:after="0" w:line="420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19065C" w:rsidRPr="0019065C" w:rsidTr="0019065C">
        <w:trPr>
          <w:trHeight w:val="52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VIŠAK / MANJAK + NETO FINANCIRANJE + PRENESENI REZULTAT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CD1E30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-36.987,09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53283B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53283B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3.790,74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53283B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65C" w:rsidRPr="0019065C" w:rsidRDefault="0053283B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  <w:bookmarkStart w:id="0" w:name="_GoBack"/>
      <w:bookmarkEnd w:id="0"/>
    </w:p>
    <w:p w:rsidR="0019065C" w:rsidRPr="0019065C" w:rsidRDefault="0019065C" w:rsidP="0019065C">
      <w:pPr>
        <w:spacing w:after="0" w:line="40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19065C" w:rsidRPr="0019065C" w:rsidTr="0019065C">
        <w:trPr>
          <w:trHeight w:val="1065"/>
        </w:trPr>
        <w:tc>
          <w:tcPr>
            <w:tcW w:w="9690" w:type="dxa"/>
            <w:shd w:val="clear" w:color="auto" w:fill="auto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both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Napomena: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19065C" w:rsidRPr="0019065C" w:rsidTr="0019065C">
        <w:trPr>
          <w:trHeight w:val="435"/>
        </w:trPr>
        <w:tc>
          <w:tcPr>
            <w:tcW w:w="10575" w:type="dxa"/>
            <w:shd w:val="clear" w:color="auto" w:fill="auto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lang w:eastAsia="hr-HR"/>
              </w:rPr>
              <w:t>1.2. RAČUN PRIHODA I RASHODA</w:t>
            </w:r>
          </w:p>
        </w:tc>
      </w:tr>
    </w:tbl>
    <w:p w:rsidR="0019065C" w:rsidRPr="0019065C" w:rsidRDefault="0019065C" w:rsidP="0019065C">
      <w:pPr>
        <w:spacing w:after="0" w:line="25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19065C" w:rsidRPr="0019065C" w:rsidTr="0019065C">
        <w:trPr>
          <w:trHeight w:val="270"/>
        </w:trPr>
        <w:tc>
          <w:tcPr>
            <w:tcW w:w="10575" w:type="dxa"/>
            <w:shd w:val="clear" w:color="auto" w:fill="auto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eastAsia="hr-HR"/>
              </w:rPr>
              <w:t>1.2.1. IZVJEŠTAJ O PRIHODIMA I RASHODIMA PREMA EKONOMSKOJ KLASIFIKACIJI</w:t>
            </w:r>
          </w:p>
        </w:tc>
      </w:tr>
    </w:tbl>
    <w:p w:rsidR="0019065C" w:rsidRPr="0019065C" w:rsidRDefault="0019065C" w:rsidP="0019065C">
      <w:pPr>
        <w:spacing w:after="0" w:line="420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19065C" w:rsidRPr="0019065C" w:rsidTr="0019065C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19065C" w:rsidRPr="0019065C" w:rsidTr="0019065C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1.279.184,16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1.866.670,00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1.603.593,71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125,36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85,91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1.279.184,16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1.866.670,00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1.603.593,71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125,36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85,91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1.191.751,09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1.736.415,00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1.489.052,44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124,95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85,75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Pomoći od međunarodnih organizacija te institucija i tijela EU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15.855,00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Tekuće pomoći od međunarodnih organizacija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15.855,00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1.191.751,09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1.473.197,44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123,62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1.172.014,09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1.450.964,59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123,80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19.737,00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22.232,85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112,65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3.769,05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17.280,00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12.506,38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331,82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72,37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3.769,05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12.506,38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331,82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Ostali nespomenuti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3.769,05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12.506,38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331,82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273,68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273,68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6614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od prodaje proizvoda i robe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273,68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83.390,34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112.575,00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102.034,89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122,36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90,64</w:t>
            </w:r>
          </w:p>
        </w:tc>
      </w:tr>
      <w:tr w:rsidR="0019065C" w:rsidRPr="0019065C" w:rsidTr="0019065C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83.390,34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102.034,89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122,36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82.106,92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100.510,89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122,41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6712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1.283,42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1.524,00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118,75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19065C" w:rsidRPr="0019065C" w:rsidRDefault="0019065C" w:rsidP="0019065C">
      <w:pPr>
        <w:spacing w:after="0" w:line="240" w:lineRule="auto"/>
        <w:rPr>
          <w:rFonts w:ascii="Calibri" w:eastAsia="Calibri" w:hAnsi="Calibri" w:cs="Calibri"/>
          <w:szCs w:val="20"/>
          <w:lang w:eastAsia="hr-HR"/>
        </w:rPr>
        <w:sectPr w:rsidR="0019065C" w:rsidRPr="0019065C">
          <w:footerReference w:type="default" r:id="rId9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19065C" w:rsidRPr="0019065C" w:rsidTr="0019065C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lastRenderedPageBreak/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19065C" w:rsidRPr="0019065C" w:rsidTr="0019065C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1.316.171,25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1.866.670,00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1.599.802,97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121,55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85,70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1.294.434,52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1.841.140,00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1.576.014,92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121,75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85,60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1.076.122,53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1.548.917,00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1.328.345,73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123,44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85,76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866.484,93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1.073.375,48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123,88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863.069,28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1.067.579,05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123,70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3.415,65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5.796,43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169,70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65.140,95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73.786,23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113,27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65.140,95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73.786,23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113,27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144.496,65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181.184,02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125,39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144.136,65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181.184,02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125,70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360,00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176.399,75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240.753,00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206.679,21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117,17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85,85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23.921,42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25.506,76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106,63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3.055,46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4.118,23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134,78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20.376,16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21.014,53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103,13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425,80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355,00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83,37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19,00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29,69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106.385,29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129.368,04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121,60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10.799,15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12.082,76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111,89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79.774,28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100.416,92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125,88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14.186,96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15.752,30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111,03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1.007,02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726,53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72,15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Sitni inventar i autogume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324,38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213,03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65,67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293,50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176,50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60,14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22.817,03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29.044,22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127,29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3.095,71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3.718,45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120,12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6.771,50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7.659,30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113,11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19065C" w:rsidRPr="0019065C" w:rsidRDefault="0019065C" w:rsidP="0019065C">
      <w:pPr>
        <w:spacing w:after="0" w:line="240" w:lineRule="auto"/>
        <w:rPr>
          <w:rFonts w:ascii="Calibri" w:eastAsia="Calibri" w:hAnsi="Calibri" w:cs="Calibri"/>
          <w:szCs w:val="20"/>
          <w:lang w:eastAsia="hr-HR"/>
        </w:rPr>
        <w:sectPr w:rsidR="0019065C" w:rsidRPr="0019065C">
          <w:headerReference w:type="default" r:id="rId10"/>
          <w:footerReference w:type="default" r:id="rId11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lastRenderedPageBreak/>
              <w:t>3233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7.370,77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7.316,88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99,27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3.341,60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3.458,94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103,51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1.588,19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2.142,66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134,91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3.237,50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649,26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660,49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101,73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23.276,01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22.760,19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97,78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190,32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163,09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208,09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127,59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4.045,55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6.125,25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151,41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11.090,33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7.977,04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16.236,53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203,54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7.243,28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2.460,00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296,15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4,09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12,04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7.243,28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296,15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4,09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166,34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296,15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178,04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7.076,94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33.727,04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48.010,00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39.748,33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117,85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82,79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33.727,04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39.748,33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117,85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33.727,04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39.748,33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117,85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941,92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945,50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100,38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94,55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941,92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945,50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100,38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941,92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945,50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100,38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21.736,73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25.530,00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23.788,05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109,44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93,18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21.736,73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25.530,00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23.788,05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109,44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93,18</w:t>
            </w: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1.799,86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73,89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1.799,86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73,89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19.936,87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22.458,05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112,65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19065C" w:rsidRPr="0019065C" w:rsidTr="0019065C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19.936,87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22.458,05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19065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112,65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C" w:rsidRPr="0019065C" w:rsidRDefault="0019065C" w:rsidP="0019065C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19065C" w:rsidRPr="0019065C" w:rsidRDefault="0019065C" w:rsidP="0019065C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4212"/>
        <w:gridCol w:w="1623"/>
        <w:gridCol w:w="1309"/>
        <w:gridCol w:w="1310"/>
        <w:gridCol w:w="817"/>
        <w:gridCol w:w="523"/>
        <w:gridCol w:w="256"/>
        <w:gridCol w:w="143"/>
        <w:gridCol w:w="273"/>
      </w:tblGrid>
      <w:tr w:rsidR="003848AE" w:rsidRPr="003848AE" w:rsidTr="00AB0571">
        <w:trPr>
          <w:trHeight w:val="330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AE" w:rsidRPr="003848AE" w:rsidRDefault="0019065C" w:rsidP="001906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9065C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/>
              </w:rPr>
              <w:lastRenderedPageBreak/>
              <w:drawing>
                <wp:inline distT="0" distB="0" distL="0" distR="0">
                  <wp:extent cx="6391275" cy="9763125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976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8AE" w:rsidRPr="003848AE" w:rsidTr="00AB0571">
        <w:trPr>
          <w:trHeight w:val="165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AB0571" w:rsidRDefault="00AB0571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AB0571" w:rsidRPr="003848AE" w:rsidRDefault="00AB0571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8AE" w:rsidRPr="003848AE" w:rsidRDefault="003848AE" w:rsidP="001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AB0571">
        <w:trPr>
          <w:trHeight w:val="285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0"/>
            </w:tblGrid>
            <w:tr w:rsidR="00AB0571" w:rsidRPr="00AB0571" w:rsidTr="00B86151">
              <w:trPr>
                <w:trHeight w:val="300"/>
              </w:trPr>
              <w:tc>
                <w:tcPr>
                  <w:tcW w:w="10590" w:type="dxa"/>
                  <w:shd w:val="clear" w:color="auto" w:fill="auto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850" w:right="850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9"/>
                      <w:szCs w:val="19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9"/>
                      <w:szCs w:val="19"/>
                      <w:lang w:eastAsia="hr-HR"/>
                    </w:rPr>
                    <w:t>1.2.3. IZVJEŠTAJ O RASHODIMA PREMA FUNKCIJSKOJ KLASIFIKACIJI</w:t>
                  </w:r>
                </w:p>
              </w:tc>
            </w:tr>
          </w:tbl>
          <w:p w:rsidR="00AB0571" w:rsidRPr="00AB0571" w:rsidRDefault="00AB0571" w:rsidP="00AB0571">
            <w:pPr>
              <w:spacing w:after="0" w:line="15" w:lineRule="exact"/>
              <w:rPr>
                <w:rFonts w:ascii="Calibri" w:eastAsia="Calibri" w:hAnsi="Calibri" w:cs="Calibri"/>
                <w:szCs w:val="20"/>
                <w:lang w:eastAsia="hr-HR"/>
              </w:rPr>
            </w:pPr>
          </w:p>
          <w:p w:rsidR="00AB0571" w:rsidRPr="00AB0571" w:rsidRDefault="00AB0571" w:rsidP="00AB0571">
            <w:pPr>
              <w:spacing w:after="0" w:line="255" w:lineRule="exact"/>
              <w:rPr>
                <w:rFonts w:ascii="Calibri" w:eastAsia="Calibri" w:hAnsi="Calibri" w:cs="Calibri"/>
                <w:szCs w:val="20"/>
                <w:lang w:eastAsia="hr-HR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7"/>
              <w:gridCol w:w="1677"/>
              <w:gridCol w:w="1691"/>
              <w:gridCol w:w="1677"/>
              <w:gridCol w:w="711"/>
              <w:gridCol w:w="711"/>
            </w:tblGrid>
            <w:tr w:rsidR="00AB0571" w:rsidRPr="00AB0571" w:rsidTr="00B86151">
              <w:trPr>
                <w:trHeight w:val="645"/>
              </w:trPr>
              <w:tc>
                <w:tcPr>
                  <w:tcW w:w="3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 xml:space="preserve">Izvršenje </w:t>
                  </w: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br/>
                    <w:t>31.12.2023.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Rebalans za 2024. godinu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Izvršenje 31.12.2024.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br/>
                    <w:t>4 / 2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br/>
                    <w:t>4 / 3</w:t>
                  </w:r>
                </w:p>
              </w:tc>
            </w:tr>
            <w:tr w:rsidR="00AB0571" w:rsidRPr="00AB0571" w:rsidTr="00B86151">
              <w:trPr>
                <w:trHeight w:val="225"/>
              </w:trPr>
              <w:tc>
                <w:tcPr>
                  <w:tcW w:w="39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</w:tr>
            <w:tr w:rsidR="00AB0571" w:rsidRPr="00AB0571" w:rsidTr="00B86151">
              <w:trPr>
                <w:trHeight w:val="360"/>
              </w:trPr>
              <w:tc>
                <w:tcPr>
                  <w:tcW w:w="39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UKUPNO RASHODI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1.316.171,25</w:t>
                  </w: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1.866.670,00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1.599.802,97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121,55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85,70</w:t>
                  </w:r>
                </w:p>
              </w:tc>
            </w:tr>
            <w:tr w:rsidR="00AB0571" w:rsidRPr="00AB0571" w:rsidTr="00B86151">
              <w:trPr>
                <w:trHeight w:val="375"/>
              </w:trPr>
              <w:tc>
                <w:tcPr>
                  <w:tcW w:w="39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09 Obrazovanje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1.316.171,25</w:t>
                  </w: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1.866.670,00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1.599.802,97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121,55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85,70</w:t>
                  </w:r>
                </w:p>
              </w:tc>
            </w:tr>
            <w:tr w:rsidR="00AB0571" w:rsidRPr="00AB0571" w:rsidTr="00B86151">
              <w:trPr>
                <w:trHeight w:val="360"/>
              </w:trPr>
              <w:tc>
                <w:tcPr>
                  <w:tcW w:w="39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091 Predškolsko i osnovno obrazovanje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1.313.605,30</w:t>
                  </w: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1.863.662,00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1.596.795,85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121,56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85,68</w:t>
                  </w:r>
                </w:p>
              </w:tc>
            </w:tr>
            <w:tr w:rsidR="00AB0571" w:rsidRPr="00AB0571" w:rsidTr="00B86151">
              <w:trPr>
                <w:trHeight w:val="360"/>
              </w:trPr>
              <w:tc>
                <w:tcPr>
                  <w:tcW w:w="39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096 Dodatne usluge u obrazovanju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2.565,95</w:t>
                  </w: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3.008,00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3.007,12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117,19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i/>
                      <w:noProof/>
                      <w:color w:val="000000"/>
                      <w:sz w:val="16"/>
                      <w:szCs w:val="16"/>
                      <w:lang w:eastAsia="hr-HR"/>
                    </w:rPr>
                    <w:t>99,97</w:t>
                  </w:r>
                </w:p>
              </w:tc>
            </w:tr>
          </w:tbl>
          <w:p w:rsidR="00AB0571" w:rsidRPr="00AB0571" w:rsidRDefault="00AB0571" w:rsidP="00AB0571">
            <w:pPr>
              <w:spacing w:after="0" w:line="15" w:lineRule="exact"/>
              <w:rPr>
                <w:rFonts w:ascii="Calibri" w:eastAsia="Calibri" w:hAnsi="Calibri" w:cs="Calibri"/>
                <w:szCs w:val="20"/>
                <w:lang w:eastAsia="hr-HR"/>
              </w:rPr>
            </w:pPr>
          </w:p>
          <w:p w:rsid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0"/>
            </w:tblGrid>
            <w:tr w:rsidR="00AB0571" w:rsidRPr="00AB0571" w:rsidTr="00B86151">
              <w:trPr>
                <w:trHeight w:val="330"/>
              </w:trPr>
              <w:tc>
                <w:tcPr>
                  <w:tcW w:w="10590" w:type="dxa"/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850" w:right="850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lang w:eastAsia="hr-HR"/>
                    </w:rPr>
                    <w:t>1.3. RAČUN FINANCIRANJA</w:t>
                  </w:r>
                </w:p>
              </w:tc>
            </w:tr>
          </w:tbl>
          <w:p w:rsidR="00AB0571" w:rsidRPr="00AB0571" w:rsidRDefault="00AB0571" w:rsidP="00AB0571">
            <w:pPr>
              <w:spacing w:after="0" w:line="15" w:lineRule="exact"/>
              <w:rPr>
                <w:rFonts w:ascii="Calibri" w:eastAsia="Calibri" w:hAnsi="Calibri" w:cs="Calibri"/>
                <w:szCs w:val="20"/>
                <w:lang w:eastAsia="hr-HR"/>
              </w:rPr>
            </w:pPr>
          </w:p>
          <w:p w:rsidR="00AB0571" w:rsidRPr="00AB0571" w:rsidRDefault="00AB0571" w:rsidP="00AB0571">
            <w:pPr>
              <w:spacing w:after="0" w:line="255" w:lineRule="exact"/>
              <w:rPr>
                <w:rFonts w:ascii="Calibri" w:eastAsia="Calibri" w:hAnsi="Calibri" w:cs="Calibri"/>
                <w:szCs w:val="20"/>
                <w:lang w:eastAsia="hr-HR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0"/>
            </w:tblGrid>
            <w:tr w:rsidR="00AB0571" w:rsidRPr="00AB0571" w:rsidTr="00B86151">
              <w:trPr>
                <w:trHeight w:val="315"/>
              </w:trPr>
              <w:tc>
                <w:tcPr>
                  <w:tcW w:w="10590" w:type="dxa"/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20"/>
                      <w:szCs w:val="20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20"/>
                      <w:szCs w:val="20"/>
                      <w:lang w:eastAsia="hr-HR"/>
                    </w:rPr>
                    <w:t>1.3.1. IZVJEŠTAJ RAČUNA FINANCIRANJA PREMA EKONOMSKOJ KLASIFIKACIJI</w:t>
                  </w:r>
                </w:p>
              </w:tc>
            </w:tr>
          </w:tbl>
          <w:p w:rsidR="00AB0571" w:rsidRPr="00AB0571" w:rsidRDefault="00AB0571" w:rsidP="00AB0571">
            <w:pPr>
              <w:spacing w:after="0" w:line="15" w:lineRule="exact"/>
              <w:rPr>
                <w:rFonts w:ascii="Calibri" w:eastAsia="Calibri" w:hAnsi="Calibri" w:cs="Calibri"/>
                <w:szCs w:val="20"/>
                <w:lang w:eastAsia="hr-HR"/>
              </w:rPr>
            </w:pPr>
          </w:p>
          <w:p w:rsidR="00AB0571" w:rsidRPr="00AB0571" w:rsidRDefault="00AB0571" w:rsidP="00AB0571">
            <w:pPr>
              <w:spacing w:after="0" w:line="255" w:lineRule="exact"/>
              <w:rPr>
                <w:rFonts w:ascii="Calibri" w:eastAsia="Calibri" w:hAnsi="Calibri" w:cs="Calibri"/>
                <w:szCs w:val="20"/>
                <w:lang w:eastAsia="hr-HR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3210"/>
              <w:gridCol w:w="1678"/>
              <w:gridCol w:w="1684"/>
              <w:gridCol w:w="1678"/>
              <w:gridCol w:w="712"/>
              <w:gridCol w:w="712"/>
            </w:tblGrid>
            <w:tr w:rsidR="00AB0571" w:rsidRPr="00AB0571" w:rsidTr="00B86151">
              <w:trPr>
                <w:trHeight w:val="645"/>
              </w:trPr>
              <w:tc>
                <w:tcPr>
                  <w:tcW w:w="3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Ostvarenje / izvršenje 31.12.2023.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Rebalans za 2024. godinu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Ostvarenje / izvršenje 31.12.2024.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br/>
                    <w:t>4 / 2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4 / 3</w:t>
                  </w:r>
                </w:p>
              </w:tc>
            </w:tr>
            <w:tr w:rsidR="00AB0571" w:rsidRPr="00AB0571" w:rsidTr="00B86151">
              <w:trPr>
                <w:trHeight w:val="225"/>
              </w:trPr>
              <w:tc>
                <w:tcPr>
                  <w:tcW w:w="3960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  <w:t>3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center"/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</w:pPr>
                  <w:r w:rsidRPr="00AB0571">
                    <w:rPr>
                      <w:rFonts w:ascii="Arial" w:eastAsia="Arial" w:hAnsi="Arial" w:cs="Arial"/>
                      <w:b/>
                      <w:noProof/>
                      <w:color w:val="000000"/>
                      <w:sz w:val="14"/>
                      <w:szCs w:val="14"/>
                      <w:lang w:eastAsia="hr-HR"/>
                    </w:rPr>
                    <w:t>6</w:t>
                  </w:r>
                </w:p>
              </w:tc>
            </w:tr>
            <w:tr w:rsidR="00AB0571" w:rsidRPr="00AB0571" w:rsidTr="00B86151">
              <w:trPr>
                <w:trHeight w:val="360"/>
              </w:trPr>
              <w:tc>
                <w:tcPr>
                  <w:tcW w:w="5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B0571" w:rsidRPr="00AB0571" w:rsidTr="00B86151">
              <w:trPr>
                <w:trHeight w:val="360"/>
              </w:trPr>
              <w:tc>
                <w:tcPr>
                  <w:tcW w:w="5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B0571" w:rsidRPr="00AB0571" w:rsidTr="00B86151">
              <w:trPr>
                <w:trHeight w:val="360"/>
              </w:trPr>
              <w:tc>
                <w:tcPr>
                  <w:tcW w:w="5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right="28"/>
                    <w:jc w:val="right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right="28"/>
                    <w:jc w:val="right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right="28"/>
                    <w:jc w:val="right"/>
                    <w:rPr>
                      <w:rFonts w:ascii="Arial" w:eastAsia="Arial" w:hAnsi="Arial" w:cs="Arial"/>
                      <w:b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B0571" w:rsidRPr="00AB0571" w:rsidTr="00B86151">
              <w:trPr>
                <w:trHeight w:val="360"/>
              </w:trPr>
              <w:tc>
                <w:tcPr>
                  <w:tcW w:w="5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before="28" w:after="28" w:line="240" w:lineRule="auto"/>
                    <w:ind w:left="28" w:right="28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left="28" w:right="28"/>
                    <w:jc w:val="right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right="28"/>
                    <w:jc w:val="right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right="28"/>
                    <w:jc w:val="right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B0571" w:rsidRPr="00AB0571" w:rsidRDefault="00AB0571" w:rsidP="00AB0571">
                  <w:pPr>
                    <w:spacing w:after="0" w:line="240" w:lineRule="auto"/>
                    <w:ind w:right="28"/>
                    <w:jc w:val="right"/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</w:tbl>
          <w:p w:rsidR="00AB0571" w:rsidRPr="00AB0571" w:rsidRDefault="00AB0571" w:rsidP="00AB0571">
            <w:pPr>
              <w:spacing w:after="0" w:line="15" w:lineRule="exact"/>
              <w:rPr>
                <w:rFonts w:ascii="Calibri" w:eastAsia="Calibri" w:hAnsi="Calibri" w:cs="Calibri"/>
                <w:szCs w:val="20"/>
                <w:lang w:eastAsia="hr-HR"/>
              </w:rPr>
            </w:pPr>
          </w:p>
          <w:p w:rsidR="00AB0571" w:rsidRDefault="00AB0571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AB0571" w:rsidRPr="003848AE" w:rsidRDefault="00AB0571" w:rsidP="00AB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AB0571" w:rsidRPr="00AB0571" w:rsidTr="00AB0571">
        <w:tblPrEx>
          <w:tblCellMar>
            <w:left w:w="0" w:type="dxa"/>
            <w:right w:w="0" w:type="dxa"/>
          </w:tblCellMar>
        </w:tblPrEx>
        <w:trPr>
          <w:gridAfter w:val="2"/>
          <w:wAfter w:w="416" w:type="dxa"/>
          <w:trHeight w:val="300"/>
        </w:trPr>
        <w:tc>
          <w:tcPr>
            <w:tcW w:w="10050" w:type="dxa"/>
            <w:gridSpan w:val="7"/>
            <w:shd w:val="clear" w:color="auto" w:fill="auto"/>
          </w:tcPr>
          <w:p w:rsidR="00AB0571" w:rsidRPr="00AB0571" w:rsidRDefault="00AB0571" w:rsidP="00AB0571">
            <w:pPr>
              <w:spacing w:before="28" w:after="28" w:line="240" w:lineRule="auto"/>
              <w:ind w:left="850" w:right="85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  <w:t>1.3.2. IZVJEŠTAJ RAČUNA FINANCIRANJA PREMA IZVORIMA FINANCIRANJA</w:t>
            </w:r>
          </w:p>
        </w:tc>
      </w:tr>
    </w:tbl>
    <w:p w:rsidR="00AB0571" w:rsidRPr="00AB0571" w:rsidRDefault="00AB0571" w:rsidP="00AB0571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AB0571" w:rsidRPr="00AB0571" w:rsidRDefault="00AB0571" w:rsidP="00AB0571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B0571" w:rsidRPr="00AB0571" w:rsidTr="00B86151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AB0571" w:rsidRPr="00AB0571" w:rsidRDefault="00AB0571" w:rsidP="00AB0571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AB0571" w:rsidRPr="00AB0571" w:rsidRDefault="00AB0571" w:rsidP="00AB0571">
      <w:pPr>
        <w:spacing w:after="0" w:line="210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AB0571" w:rsidRPr="00AB0571" w:rsidTr="00B86151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AB0571" w:rsidRPr="00AB0571" w:rsidTr="00B86151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AB0571" w:rsidRPr="00AB0571" w:rsidTr="00B8615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AB0571" w:rsidRPr="00AB0571" w:rsidTr="00B8615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AB0571" w:rsidRPr="00AB0571" w:rsidTr="00B8615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AB0571" w:rsidRPr="00AB0571" w:rsidRDefault="00AB0571" w:rsidP="00AB0571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AB0571" w:rsidRPr="00AB0571" w:rsidTr="00B86151">
        <w:trPr>
          <w:trHeight w:val="300"/>
        </w:trPr>
        <w:tc>
          <w:tcPr>
            <w:tcW w:w="10590" w:type="dxa"/>
            <w:shd w:val="clear" w:color="auto" w:fill="auto"/>
            <w:vAlign w:val="center"/>
          </w:tcPr>
          <w:p w:rsidR="00AB0571" w:rsidRDefault="00AB0571" w:rsidP="00AB0571">
            <w:pPr>
              <w:spacing w:before="28" w:after="28" w:line="240" w:lineRule="auto"/>
              <w:ind w:left="850" w:right="85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</w:pPr>
          </w:p>
          <w:p w:rsidR="00AB0571" w:rsidRPr="00AB0571" w:rsidRDefault="00AB0571" w:rsidP="00AB0571">
            <w:pPr>
              <w:spacing w:before="28" w:after="28" w:line="240" w:lineRule="auto"/>
              <w:ind w:left="850" w:right="85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  <w:t>PRENESENI VIŠAK ILI PRENESENI MANJAK</w:t>
            </w:r>
          </w:p>
        </w:tc>
      </w:tr>
    </w:tbl>
    <w:p w:rsidR="00AB0571" w:rsidRPr="00AB0571" w:rsidRDefault="00AB0571" w:rsidP="00AB0571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AB0571" w:rsidRPr="00AB0571" w:rsidRDefault="00AB0571" w:rsidP="00AB0571">
      <w:pPr>
        <w:spacing w:after="0" w:line="315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AB0571" w:rsidRPr="00AB0571" w:rsidTr="00B86151">
        <w:trPr>
          <w:trHeight w:val="240"/>
        </w:trPr>
        <w:tc>
          <w:tcPr>
            <w:tcW w:w="10590" w:type="dxa"/>
            <w:gridSpan w:val="7"/>
            <w:shd w:val="clear" w:color="auto" w:fill="auto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eastAsia="hr-HR"/>
              </w:rPr>
            </w:pPr>
          </w:p>
        </w:tc>
      </w:tr>
      <w:tr w:rsidR="00AB0571" w:rsidRPr="00AB0571" w:rsidTr="00B86151">
        <w:trPr>
          <w:trHeight w:val="660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 31.12.2024.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AB0571" w:rsidRPr="00AB0571" w:rsidTr="00B86151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AB0571" w:rsidRPr="00AB0571" w:rsidTr="00B8615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AB0571" w:rsidRPr="00AB0571" w:rsidTr="00B8615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533F9A" w:rsidP="00AB0571">
            <w:pPr>
              <w:spacing w:after="0" w:line="240" w:lineRule="auto"/>
              <w:ind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3.790,74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AB0571" w:rsidRPr="00AB0571" w:rsidTr="00B8615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lastRenderedPageBreak/>
              <w:t>922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Rezultat - višak/manjak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  <w:tr w:rsidR="00AB0571" w:rsidRPr="00AB0571" w:rsidTr="00B8615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9221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Višak prihoda i primitaka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AB0571" w:rsidRPr="00AB0571" w:rsidRDefault="00AB0571" w:rsidP="00AB0571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AB0571" w:rsidRPr="00AB0571" w:rsidRDefault="00AB0571" w:rsidP="00AB0571">
      <w:pPr>
        <w:spacing w:after="0" w:line="390" w:lineRule="exac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AB0571" w:rsidRPr="00AB0571" w:rsidTr="00B86151">
        <w:trPr>
          <w:trHeight w:val="36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AB057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71" w:rsidRPr="00AB0571" w:rsidRDefault="00AB0571" w:rsidP="00AB0571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AB0571" w:rsidRPr="00AB0571" w:rsidRDefault="00AB0571" w:rsidP="00AB0571">
      <w:pPr>
        <w:spacing w:after="0" w:line="15" w:lineRule="exact"/>
        <w:rPr>
          <w:rFonts w:ascii="Calibri" w:eastAsia="Calibri" w:hAnsi="Calibri" w:cs="Calibri"/>
          <w:szCs w:val="20"/>
          <w:lang w:eastAsia="hr-HR"/>
        </w:rPr>
      </w:pPr>
    </w:p>
    <w:p w:rsidR="007B5A7F" w:rsidRDefault="007B5A7F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886" w:type="dxa"/>
        <w:tblLayout w:type="fixed"/>
        <w:tblLook w:val="04A0" w:firstRow="1" w:lastRow="0" w:firstColumn="1" w:lastColumn="0" w:noHBand="0" w:noVBand="1"/>
      </w:tblPr>
      <w:tblGrid>
        <w:gridCol w:w="560"/>
        <w:gridCol w:w="3176"/>
        <w:gridCol w:w="1678"/>
        <w:gridCol w:w="1657"/>
        <w:gridCol w:w="1657"/>
        <w:gridCol w:w="579"/>
        <w:gridCol w:w="579"/>
      </w:tblGrid>
      <w:tr w:rsidR="00AB0571" w:rsidRPr="00116044" w:rsidTr="00AB057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1" w:rsidRPr="00116044" w:rsidRDefault="00AB0571" w:rsidP="00AB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1" w:rsidRPr="00116044" w:rsidRDefault="00AB0571" w:rsidP="00A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1" w:rsidRPr="00116044" w:rsidRDefault="00AB0571" w:rsidP="00A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1" w:rsidRPr="00116044" w:rsidRDefault="00AB0571" w:rsidP="00A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1" w:rsidRPr="00116044" w:rsidRDefault="00AB0571" w:rsidP="00A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571" w:rsidRPr="00116044" w:rsidRDefault="00AB0571" w:rsidP="00A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571" w:rsidRPr="00116044" w:rsidRDefault="00AB0571" w:rsidP="00A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2F2927" w:rsidRDefault="002F2927" w:rsidP="009A2D24"/>
    <w:tbl>
      <w:tblPr>
        <w:tblW w:w="9980" w:type="dxa"/>
        <w:tblLook w:val="04A0" w:firstRow="1" w:lastRow="0" w:firstColumn="1" w:lastColumn="0" w:noHBand="0" w:noVBand="1"/>
      </w:tblPr>
      <w:tblGrid>
        <w:gridCol w:w="222"/>
        <w:gridCol w:w="2080"/>
        <w:gridCol w:w="3700"/>
        <w:gridCol w:w="1660"/>
        <w:gridCol w:w="1680"/>
        <w:gridCol w:w="780"/>
        <w:gridCol w:w="222"/>
      </w:tblGrid>
      <w:tr w:rsidR="00C51E3B" w:rsidRPr="00C51E3B" w:rsidTr="00C51E3B">
        <w:trPr>
          <w:trHeight w:val="84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 POSEBNI DIO</w:t>
            </w:r>
            <w:r w:rsidRPr="00C51E3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</w:r>
            <w:r w:rsidRPr="00C51E3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2.1. IZVJEŠTAJ PO PROGRAMSKOJ KLASIFIKACIJI</w:t>
            </w:r>
          </w:p>
        </w:tc>
      </w:tr>
      <w:tr w:rsidR="00C51E3B" w:rsidRPr="00C51E3B" w:rsidTr="00C51E3B">
        <w:trPr>
          <w:trHeight w:val="40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51E3B" w:rsidRPr="00C51E3B" w:rsidTr="00C51E3B">
        <w:trPr>
          <w:trHeight w:val="555"/>
        </w:trPr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31.12.2024.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 / 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315"/>
        </w:trPr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330"/>
        </w:trPr>
        <w:tc>
          <w:tcPr>
            <w:tcW w:w="5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1.866.670,00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1.599.802,97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   01102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ŠKOLSTVU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1.866.670,00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1.599.802,97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18.118,00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16.654,36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91,92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33.535,00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23.811,34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65.306,00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59.607,01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29.151,00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28.584,41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98,06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1.655.310,00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1.417.670,22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53.475,63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81,95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1207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RAZVOJ ODGOJNO-OBRAZOVNOG SUSTAVA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44.419,00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43.700,87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98,38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A1207 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ORGANIZACIJA I IZVOĐENJE NATJECANJA I SMOTRI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2.826,00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2.825,87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2.826,00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2.825,87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2.627,80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580,98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1.219,85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826,97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K1207 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OBAVEZNE ŠKOLSKE LEKTIRE U OSNOVNIM I SREDNJIM ŠKOLAMA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97,00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T1207 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SAJAM ZANIMANJA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181,25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99,59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181,25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99,59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T1207 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 PROJEKTI - UČIMO ZAJEDNO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27.034,80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103,98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1.915,50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92,99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1.915,50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1.915,50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23.940,00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25.119,30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104,93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24.341,44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105,42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18.490,50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3.050,94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777,86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609,86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Tekući projekt T1207 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SHEMA - VOĆE, POVRĆE I MLIJEKO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3.465,11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5.211,00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3.465,11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66,50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3.465,11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3.465,11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T1207 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PRODUŽENI BORAVAK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9.999,84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9.999,84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9.939,00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9.939,00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7.595,03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1.743,97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7006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OSNOVNOG ŠKOLSTVA PREMA MINIMALNOM STANDARDU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68.156,00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61.144,91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89,71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4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K7006 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IZGRADNJA, REKONSTRUKCIJA I OPREMANJE OBJEKATA OSNOVNOG ŠKOLSTVA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A7006 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OPĆIH TROŠKOVA OSNOVNOG ŠKOLSTVA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28.224,00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28.114,13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99,61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28.224,00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28.114,13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99,61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27.854,00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27.817,98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2.532,23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11.174,40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726,53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Sitni inventar i </w:t>
            </w:r>
            <w:proofErr w:type="spellStart"/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3.537,20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5.846,16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284,28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660,49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190,32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208,09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396,41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296,15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82,26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296,15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2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A7006 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STVARNIH TROŠKOVA OSNOVNOG ŠKOLSTVA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38.602,00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31.700,78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82,12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1.537,90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53,96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1.537,90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53,96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1.537,90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35.752,00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30.162,88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84,37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35.752,00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30.162,88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84,37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908,36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14.214,40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7.659,30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1.470,72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3.127,60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2.782,50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7011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ŠKOLSTVA IZVAN ŽUPANIJSKOG PRORAČUNA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1.754.095,00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1.494.957,19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A7011 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 - OSNOVNO ŠKOLSTVO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1.754.095,00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1.494.957,19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33.535,00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23.811,34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71,00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33.535,00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23.811,34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271,87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7.541,10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14.618,37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1.655.310,00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1.417.670,22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85,64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1.498.600,00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1.280.368,44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85,44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1.029.572,81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5.796,43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70.086,23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174.912,97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129.610,00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114.092,23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88,03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18.537,80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88.829,73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6.125,25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394,78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945,50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945,50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22.264,05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92,77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22.264,05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53.475,63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81,95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16.950,00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13.498,78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11.750,71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1.448,07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76,17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3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5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39.748,33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82,81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51E3B" w:rsidRPr="00C51E3B" w:rsidTr="00C51E3B">
        <w:trPr>
          <w:trHeight w:val="61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39.748,33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3B" w:rsidRPr="00C51E3B" w:rsidRDefault="00C51E3B" w:rsidP="00C51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2F2927" w:rsidRDefault="002F2927" w:rsidP="00A122E3"/>
    <w:p w:rsidR="00385AE1" w:rsidRDefault="00385AE1" w:rsidP="009A2D24"/>
    <w:p w:rsidR="00003A12" w:rsidRDefault="00003A12" w:rsidP="002F2927">
      <w:pPr>
        <w:spacing w:line="240" w:lineRule="auto"/>
        <w:jc w:val="both"/>
        <w:rPr>
          <w:rStyle w:val="Neupadljivoisticanje"/>
          <w:rFonts w:cstheme="minorHAnsi"/>
          <w:b/>
        </w:rPr>
      </w:pPr>
    </w:p>
    <w:p w:rsidR="00003A12" w:rsidRDefault="00003A12" w:rsidP="002F2927">
      <w:pPr>
        <w:spacing w:line="240" w:lineRule="auto"/>
        <w:jc w:val="both"/>
        <w:rPr>
          <w:rStyle w:val="Neupadljivoisticanje"/>
          <w:rFonts w:cstheme="minorHAnsi"/>
          <w:b/>
        </w:rPr>
      </w:pPr>
    </w:p>
    <w:p w:rsidR="002F2927" w:rsidRDefault="002F2927" w:rsidP="00003A12">
      <w:pPr>
        <w:spacing w:line="240" w:lineRule="auto"/>
        <w:jc w:val="center"/>
        <w:rPr>
          <w:rStyle w:val="Neupadljivoisticanje"/>
          <w:rFonts w:cstheme="minorHAnsi"/>
          <w:b/>
          <w:i w:val="0"/>
        </w:rPr>
      </w:pPr>
      <w:r>
        <w:rPr>
          <w:rStyle w:val="Neupadljivoisticanje"/>
          <w:rFonts w:cstheme="minorHAnsi"/>
          <w:b/>
        </w:rPr>
        <w:t>3. OBRAZLOŽENJE</w:t>
      </w:r>
    </w:p>
    <w:p w:rsidR="002F2927" w:rsidRDefault="002F2927" w:rsidP="002F2927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926DB9">
        <w:rPr>
          <w:rStyle w:val="Neupadljivoisticanje"/>
          <w:rFonts w:cstheme="minorHAnsi"/>
          <w:b/>
        </w:rPr>
        <w:t>3.1.</w:t>
      </w:r>
      <w:r>
        <w:rPr>
          <w:rStyle w:val="Neupadljivoisticanje"/>
          <w:rFonts w:cstheme="minorHAnsi"/>
        </w:rPr>
        <w:t xml:space="preserve"> </w:t>
      </w:r>
      <w:r w:rsidRPr="00315268">
        <w:rPr>
          <w:rFonts w:ascii="Calibri" w:eastAsia="Times New Roman" w:hAnsi="Calibri" w:cs="Calibri"/>
          <w:b/>
          <w:bCs/>
          <w:color w:val="000000"/>
        </w:rPr>
        <w:t xml:space="preserve">OBRAZLOŽENJE </w:t>
      </w:r>
      <w:r>
        <w:rPr>
          <w:rFonts w:ascii="Calibri" w:eastAsia="Times New Roman" w:hAnsi="Calibri" w:cs="Calibri"/>
          <w:b/>
          <w:bCs/>
          <w:color w:val="000000"/>
        </w:rPr>
        <w:t>OPĆEG</w:t>
      </w:r>
      <w:r w:rsidRPr="00315268">
        <w:rPr>
          <w:rFonts w:ascii="Calibri" w:eastAsia="Times New Roman" w:hAnsi="Calibri" w:cs="Calibri"/>
          <w:b/>
          <w:bCs/>
          <w:color w:val="000000"/>
        </w:rPr>
        <w:t xml:space="preserve"> DIJELA </w:t>
      </w:r>
      <w:r>
        <w:rPr>
          <w:rFonts w:ascii="Calibri" w:eastAsia="Times New Roman" w:hAnsi="Calibri" w:cs="Calibri"/>
          <w:b/>
          <w:bCs/>
          <w:color w:val="000000"/>
        </w:rPr>
        <w:t>GODIŠNJEG IZVJEŠTAJA O IZVRŠENJU FINANCIJSKOG PLANA ZA 202</w:t>
      </w:r>
      <w:r w:rsidR="00544A15">
        <w:rPr>
          <w:rFonts w:ascii="Calibri" w:eastAsia="Times New Roman" w:hAnsi="Calibri" w:cs="Calibri"/>
          <w:b/>
          <w:bCs/>
          <w:color w:val="000000"/>
        </w:rPr>
        <w:t>4</w:t>
      </w:r>
      <w:r>
        <w:rPr>
          <w:rFonts w:ascii="Calibri" w:eastAsia="Times New Roman" w:hAnsi="Calibri" w:cs="Calibri"/>
          <w:b/>
          <w:bCs/>
          <w:color w:val="000000"/>
        </w:rPr>
        <w:t>.</w:t>
      </w:r>
    </w:p>
    <w:p w:rsidR="002F2927" w:rsidRPr="0002739F" w:rsidRDefault="002F2927" w:rsidP="002F2927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238"/>
        <w:gridCol w:w="7204"/>
      </w:tblGrid>
      <w:tr w:rsidR="002F2927" w:rsidRPr="00DD7E41" w:rsidTr="002F2927">
        <w:trPr>
          <w:trHeight w:val="12208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27" w:rsidRPr="004C08D5" w:rsidRDefault="002F2927" w:rsidP="002F2927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iCs/>
              </w:rPr>
            </w:pPr>
            <w:r w:rsidRPr="004C08D5">
              <w:rPr>
                <w:rFonts w:eastAsia="Times New Roman" w:cstheme="minorHAnsi"/>
                <w:iCs/>
              </w:rPr>
              <w:t>NAZIV: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IZMJENE I DOPUNE FINANCIJSKOG  PLANA ZA 202</w:t>
            </w:r>
            <w:r w:rsidR="00B86151">
              <w:rPr>
                <w:rFonts w:eastAsia="Times New Roman" w:cstheme="minorHAnsi"/>
                <w:bCs/>
              </w:rPr>
              <w:t>4</w:t>
            </w:r>
            <w:r w:rsidRPr="004C08D5">
              <w:rPr>
                <w:rFonts w:eastAsia="Times New Roman" w:cstheme="minorHAnsi"/>
                <w:bCs/>
              </w:rPr>
              <w:t>. GODINU: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2927" w:rsidRPr="00DD7E41" w:rsidRDefault="002F2927" w:rsidP="002F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aps/>
              </w:rPr>
            </w:pPr>
            <w:r w:rsidRPr="004C08D5">
              <w:rPr>
                <w:rFonts w:eastAsia="Times New Roman" w:cstheme="minorHAnsi"/>
                <w:b/>
                <w:i/>
                <w:caps/>
              </w:rPr>
              <w:t>RAČUN PRIHODA I RASHODA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i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i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  <w:r w:rsidRPr="004C08D5">
              <w:rPr>
                <w:rFonts w:eastAsia="Times New Roman" w:cstheme="minorHAnsi"/>
                <w:b/>
                <w:u w:val="single"/>
              </w:rPr>
              <w:t>Izvještaj o prihodima prema ekonomskoj klasifikaciji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tbl>
            <w:tblPr>
              <w:tblW w:w="664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18"/>
              <w:gridCol w:w="1386"/>
              <w:gridCol w:w="1386"/>
              <w:gridCol w:w="1658"/>
            </w:tblGrid>
            <w:tr w:rsidR="002F2927" w:rsidRPr="004C08D5" w:rsidTr="002F2927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927" w:rsidRPr="004C08D5" w:rsidRDefault="002F2927" w:rsidP="002F29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Plan za 202</w:t>
                  </w:r>
                  <w:r w:rsidR="00003A12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4</w:t>
                  </w: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. godinu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</w:p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31.12.202</w:t>
                  </w:r>
                  <w:r w:rsidR="00003A12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4</w:t>
                  </w: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 (Izvršenje/Plan)</w:t>
                  </w:r>
                </w:p>
              </w:tc>
            </w:tr>
            <w:tr w:rsidR="002F2927" w:rsidRPr="004C08D5" w:rsidTr="002F2927">
              <w:trPr>
                <w:cantSplit/>
                <w:trHeight w:val="451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4C08D5">
                    <w:rPr>
                      <w:rFonts w:eastAsia="Times New Roman" w:cstheme="minorHAnsi"/>
                    </w:rPr>
                    <w:t>Prihodi poslovanja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1.</w:t>
                  </w:r>
                  <w:r w:rsidR="00B86151">
                    <w:rPr>
                      <w:rFonts w:eastAsia="Times New Roman" w:cstheme="minorHAnsi"/>
                      <w:bCs/>
                    </w:rPr>
                    <w:t>866.670</w:t>
                  </w:r>
                  <w:r>
                    <w:rPr>
                      <w:rFonts w:eastAsia="Times New Roman" w:cstheme="minorHAnsi"/>
                      <w:bCs/>
                    </w:rPr>
                    <w:t>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1.</w:t>
                  </w:r>
                  <w:r w:rsidR="00B86151">
                    <w:rPr>
                      <w:rFonts w:eastAsia="Times New Roman" w:cstheme="minorHAnsi"/>
                      <w:bCs/>
                    </w:rPr>
                    <w:t>603.593,71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8</w:t>
                  </w:r>
                  <w:r w:rsidR="00B86151">
                    <w:rPr>
                      <w:rFonts w:eastAsia="Times New Roman" w:cstheme="minorHAnsi"/>
                      <w:bCs/>
                    </w:rPr>
                    <w:t>5,91</w:t>
                  </w:r>
                  <w:r w:rsidRPr="004C08D5">
                    <w:rPr>
                      <w:rFonts w:eastAsia="Times New Roman" w:cstheme="minorHAnsi"/>
                      <w:bCs/>
                    </w:rPr>
                    <w:t>%</w:t>
                  </w:r>
                </w:p>
              </w:tc>
            </w:tr>
            <w:tr w:rsidR="002F2927" w:rsidRPr="004C08D5" w:rsidTr="002F2927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spacing w:after="0" w:line="240" w:lineRule="auto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Prihodi od prodaje nefinancijske imovine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0,00%</w:t>
                  </w:r>
                </w:p>
              </w:tc>
            </w:tr>
          </w:tbl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Prihodi poslovanja za 202</w:t>
            </w:r>
            <w:r w:rsidR="00B86151">
              <w:rPr>
                <w:rFonts w:eastAsia="Times New Roman" w:cstheme="minorHAnsi"/>
                <w:bCs/>
              </w:rPr>
              <w:t>4</w:t>
            </w:r>
            <w:r w:rsidRPr="004C08D5">
              <w:rPr>
                <w:rFonts w:eastAsia="Times New Roman" w:cstheme="minorHAnsi"/>
                <w:bCs/>
              </w:rPr>
              <w:t xml:space="preserve">. godinu ostvareni su u iznosu od </w:t>
            </w:r>
            <w:r>
              <w:rPr>
                <w:rFonts w:eastAsia="Times New Roman" w:cstheme="minorHAnsi"/>
                <w:bCs/>
              </w:rPr>
              <w:t>1.</w:t>
            </w:r>
            <w:r w:rsidR="00B86151">
              <w:rPr>
                <w:rFonts w:eastAsia="Times New Roman" w:cstheme="minorHAnsi"/>
                <w:bCs/>
              </w:rPr>
              <w:t>603.593,71</w:t>
            </w:r>
            <w:r>
              <w:rPr>
                <w:rFonts w:eastAsia="Times New Roman" w:cstheme="minorHAnsi"/>
                <w:bCs/>
              </w:rPr>
              <w:t xml:space="preserve"> €</w:t>
            </w:r>
            <w:r w:rsidRPr="004C08D5">
              <w:rPr>
                <w:rFonts w:eastAsia="Times New Roman" w:cstheme="minorHAnsi"/>
                <w:bCs/>
              </w:rPr>
              <w:t xml:space="preserve"> ili 8</w:t>
            </w:r>
            <w:r w:rsidR="00B86151">
              <w:rPr>
                <w:rFonts w:eastAsia="Times New Roman" w:cstheme="minorHAnsi"/>
                <w:bCs/>
              </w:rPr>
              <w:t>5,91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Prihodi i od subjekata un</w:t>
            </w:r>
            <w:r w:rsidR="00234884">
              <w:rPr>
                <w:rFonts w:eastAsia="Times New Roman" w:cstheme="minorHAnsi"/>
                <w:bCs/>
              </w:rPr>
              <w:t>u</w:t>
            </w:r>
            <w:r w:rsidRPr="004C08D5">
              <w:rPr>
                <w:rFonts w:eastAsia="Times New Roman" w:cstheme="minorHAnsi"/>
                <w:bCs/>
              </w:rPr>
              <w:t xml:space="preserve">tar općeg proračuna (63) je najznačajnija kategorija prihoda poslovanja koji iznose </w:t>
            </w:r>
            <w:r w:rsidR="00234884">
              <w:rPr>
                <w:rFonts w:eastAsia="Times New Roman" w:cstheme="minorHAnsi"/>
                <w:bCs/>
              </w:rPr>
              <w:t>1.</w:t>
            </w:r>
            <w:r w:rsidR="00B86151">
              <w:rPr>
                <w:rFonts w:eastAsia="Times New Roman" w:cstheme="minorHAnsi"/>
                <w:bCs/>
              </w:rPr>
              <w:t xml:space="preserve">489.052,44 </w:t>
            </w:r>
            <w:r w:rsidR="00234884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B86151">
              <w:rPr>
                <w:rFonts w:eastAsia="Times New Roman" w:cstheme="minorHAnsi"/>
                <w:bCs/>
              </w:rPr>
              <w:t xml:space="preserve">85,75 </w:t>
            </w:r>
            <w:r w:rsidRPr="004C08D5">
              <w:rPr>
                <w:rFonts w:eastAsia="Times New Roman" w:cstheme="minorHAnsi"/>
                <w:bCs/>
              </w:rPr>
              <w:t xml:space="preserve">% godišnjeg plana. Ostvareno je zbog plaće, materijalna prava i kapitalnih pomoći proračunskim korisnicima iz proračuna koji im nije nadležan (6362), a to su u pitanju knjige za lektiru i udžbenici.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od </w:t>
            </w:r>
            <w:r w:rsidR="00B86151">
              <w:rPr>
                <w:rFonts w:eastAsia="Times New Roman" w:cstheme="minorHAnsi"/>
                <w:bCs/>
              </w:rPr>
              <w:t>upravnih i administrativnih pristojbi, pristojbi po posebnim propisima i naknada</w:t>
            </w:r>
            <w:r w:rsidRPr="004C08D5">
              <w:rPr>
                <w:rFonts w:eastAsia="Times New Roman" w:cstheme="minorHAnsi"/>
                <w:bCs/>
              </w:rPr>
              <w:t xml:space="preserve"> (6</w:t>
            </w:r>
            <w:r w:rsidR="00B86151">
              <w:rPr>
                <w:rFonts w:eastAsia="Times New Roman" w:cstheme="minorHAnsi"/>
                <w:bCs/>
              </w:rPr>
              <w:t>5</w:t>
            </w:r>
            <w:r w:rsidRPr="004C08D5">
              <w:rPr>
                <w:rFonts w:eastAsia="Times New Roman" w:cstheme="minorHAnsi"/>
                <w:bCs/>
              </w:rPr>
              <w:t xml:space="preserve">) ostvareno je ukupno </w:t>
            </w:r>
            <w:r w:rsidR="00B86151">
              <w:rPr>
                <w:rFonts w:eastAsia="Times New Roman" w:cstheme="minorHAnsi"/>
                <w:bCs/>
              </w:rPr>
              <w:t>12.506,38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234884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koje su ostvarene od </w:t>
            </w:r>
            <w:r w:rsidR="00B86151">
              <w:rPr>
                <w:rFonts w:eastAsia="Times New Roman" w:cstheme="minorHAnsi"/>
                <w:bCs/>
              </w:rPr>
              <w:t xml:space="preserve">uplate roditelja za namirnice u produženom boravku </w:t>
            </w:r>
            <w:r w:rsidR="00234884">
              <w:rPr>
                <w:rFonts w:eastAsia="Times New Roman" w:cstheme="minorHAnsi"/>
                <w:bCs/>
              </w:rPr>
              <w:t xml:space="preserve"> i prikupljanje starog papira</w:t>
            </w:r>
            <w:r w:rsidRPr="004C08D5">
              <w:rPr>
                <w:rFonts w:eastAsia="Times New Roman" w:cstheme="minorHAnsi"/>
                <w:bCs/>
              </w:rPr>
              <w:t xml:space="preserve">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iz nadležnog proračuna  temeljem ugovornih obveza ostvarena su u iznosu od </w:t>
            </w:r>
            <w:r w:rsidR="00B86151">
              <w:rPr>
                <w:rFonts w:eastAsia="Times New Roman" w:cstheme="minorHAnsi"/>
                <w:bCs/>
              </w:rPr>
              <w:t>102.034,89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234884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zbog odluke Osječko-baranjske županije o dodjeli sredstava za funkcioniranje Škole.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DD7E41" w:rsidRDefault="002F2927" w:rsidP="002F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F2927" w:rsidRPr="00D472E5" w:rsidRDefault="002F2927" w:rsidP="002F2927">
      <w:pPr>
        <w:spacing w:line="240" w:lineRule="auto"/>
        <w:jc w:val="both"/>
        <w:rPr>
          <w:b/>
          <w:bCs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2F2927" w:rsidRPr="004C08D5" w:rsidTr="002F2927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27" w:rsidRDefault="002F2927" w:rsidP="002F2927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iCs/>
              </w:rPr>
            </w:pPr>
            <w:r w:rsidRPr="004C08D5">
              <w:rPr>
                <w:rFonts w:eastAsia="Times New Roman" w:cstheme="minorHAnsi"/>
                <w:iCs/>
              </w:rPr>
              <w:lastRenderedPageBreak/>
              <w:t>NAZIV:</w:t>
            </w:r>
          </w:p>
          <w:p w:rsidR="006115D6" w:rsidRDefault="006115D6" w:rsidP="002F2927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iCs/>
              </w:rPr>
            </w:pPr>
          </w:p>
          <w:p w:rsidR="006115D6" w:rsidRDefault="006115D6" w:rsidP="002F2927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iCs/>
              </w:rPr>
            </w:pPr>
          </w:p>
          <w:p w:rsidR="006115D6" w:rsidRPr="004C08D5" w:rsidRDefault="006115D6" w:rsidP="002F2927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>PRORAČUNSKA KLASIFIKACIJA: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IZMJENE I DOPUNE FINANCIJSKOG  PLANA ZA 202</w:t>
            </w:r>
            <w:r w:rsidR="00B86151">
              <w:rPr>
                <w:rFonts w:eastAsia="Times New Roman" w:cstheme="minorHAnsi"/>
                <w:bCs/>
              </w:rPr>
              <w:t>4</w:t>
            </w:r>
            <w:r w:rsidRPr="004C08D5">
              <w:rPr>
                <w:rFonts w:eastAsia="Times New Roman" w:cstheme="minorHAnsi"/>
                <w:bCs/>
              </w:rPr>
              <w:t>. GODINU: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0973DB" w:rsidRDefault="000973DB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lastRenderedPageBreak/>
              <w:t xml:space="preserve">PRORAČUNSKA KLASIFIKACIJA: 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B5261C" w:rsidRDefault="00B5261C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PRORAČUNSKA KLASIFIKACIJA: </w:t>
            </w: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0833B6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NAZIV:</w:t>
            </w: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6A2915" w:rsidRDefault="006A2915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0833B6" w:rsidRDefault="002F2927" w:rsidP="000833B6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i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27" w:rsidRPr="004C08D5" w:rsidRDefault="006115D6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aps/>
              </w:rPr>
            </w:pPr>
            <w:r>
              <w:rPr>
                <w:rFonts w:eastAsia="Times New Roman" w:cstheme="minorHAnsi"/>
                <w:b/>
                <w:i/>
                <w:caps/>
              </w:rPr>
              <w:t>račun prihoda i rashoda</w:t>
            </w: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4C08D5">
              <w:rPr>
                <w:rFonts w:eastAsia="Times New Roman" w:cstheme="minorHAnsi"/>
                <w:b/>
                <w:bCs/>
                <w:u w:val="single"/>
              </w:rPr>
              <w:t>Izvještaj o rashodima prema ekonomskoj klasifikaciji</w:t>
            </w: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57"/>
              <w:gridCol w:w="1280"/>
              <w:gridCol w:w="1285"/>
              <w:gridCol w:w="1658"/>
            </w:tblGrid>
            <w:tr w:rsidR="002F2927" w:rsidRPr="004C08D5" w:rsidTr="002F2927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927" w:rsidRPr="004C08D5" w:rsidRDefault="002F2927" w:rsidP="002F29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Plan za 202</w:t>
                  </w:r>
                  <w:r w:rsidR="00357323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4</w:t>
                  </w: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. godinu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</w:p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31.12.202</w:t>
                  </w:r>
                  <w:r w:rsidR="00357323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4</w:t>
                  </w: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 (Izvršenje/Plan)</w:t>
                  </w:r>
                </w:p>
              </w:tc>
            </w:tr>
            <w:tr w:rsidR="002F2927" w:rsidRPr="004C08D5" w:rsidTr="002F2927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4C08D5">
                    <w:rPr>
                      <w:rFonts w:eastAsia="Times New Roman" w:cstheme="minorHAnsi"/>
                    </w:rPr>
                    <w:t>Rashodi poslovanja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DF2835" w:rsidRDefault="00DF2835" w:rsidP="002F29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 w:rsidRPr="00DF2835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1.</w:t>
                  </w:r>
                  <w:r w:rsidR="007B7C92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841.140,00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DF2835" w:rsidRDefault="00DF2835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1</w:t>
                  </w:r>
                  <w:r w:rsidR="00357323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.576.014,92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DF2835" w:rsidRDefault="00357323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85,60</w:t>
                  </w:r>
                  <w:r w:rsidR="002F2927" w:rsidRPr="00DF2835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2F2927" w:rsidRPr="004C08D5" w:rsidTr="002F2927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spacing w:after="0" w:line="240" w:lineRule="auto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Rashodi za nabavu nefinancijske imovine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DF2835" w:rsidRDefault="00357323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25.530,00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323" w:rsidRPr="00DF2835" w:rsidRDefault="00DF2835" w:rsidP="0035732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2</w:t>
                  </w:r>
                  <w:r w:rsidR="00357323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3.788,05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DF2835" w:rsidRDefault="007B7C92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93,18</w:t>
                  </w:r>
                  <w:r w:rsidR="002F2927" w:rsidRPr="00DF2835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Na ostvarenje rashoda u 202</w:t>
            </w:r>
            <w:r w:rsidR="00357323">
              <w:rPr>
                <w:rFonts w:eastAsia="Times New Roman" w:cstheme="minorHAnsi"/>
                <w:bCs/>
              </w:rPr>
              <w:t>4</w:t>
            </w:r>
            <w:r w:rsidRPr="004C08D5">
              <w:rPr>
                <w:rFonts w:eastAsia="Times New Roman" w:cstheme="minorHAnsi"/>
                <w:bCs/>
              </w:rPr>
              <w:t xml:space="preserve">. godini najveći utjecaj imali su rashodi za zaposlene i materijalni rashodi u odnosu na prethodnu godinu. Rashodi za zaposlene ostvareni su u iznosu od </w:t>
            </w:r>
            <w:r w:rsidR="00DF2835">
              <w:rPr>
                <w:rFonts w:eastAsia="Times New Roman" w:cstheme="minorHAnsi"/>
                <w:bCs/>
              </w:rPr>
              <w:t>1.</w:t>
            </w:r>
            <w:r w:rsidR="00357323">
              <w:rPr>
                <w:rFonts w:eastAsia="Times New Roman" w:cstheme="minorHAnsi"/>
                <w:bCs/>
              </w:rPr>
              <w:t>328.345,73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DF2835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gdje značajno povećanje u odnosu na prošl</w:t>
            </w:r>
            <w:r w:rsidR="00B5261C">
              <w:rPr>
                <w:rFonts w:eastAsia="Times New Roman" w:cstheme="minorHAnsi"/>
                <w:bCs/>
              </w:rPr>
              <w:t>u</w:t>
            </w:r>
            <w:r w:rsidRPr="004C08D5">
              <w:rPr>
                <w:rFonts w:eastAsia="Times New Roman" w:cstheme="minorHAnsi"/>
                <w:bCs/>
              </w:rPr>
              <w:t xml:space="preserve"> godinu bilježe plaće za prekovremeni rad, plaće za posebne uvjete rada, ostali rashodi za zaposlene i doprinosi za obvezno zdravstveno osiguranje. Razlog tome je povećanje osnovice</w:t>
            </w:r>
            <w:r w:rsidR="00357323">
              <w:rPr>
                <w:rFonts w:eastAsia="Times New Roman" w:cstheme="minorHAnsi"/>
                <w:bCs/>
              </w:rPr>
              <w:t xml:space="preserve"> i </w:t>
            </w:r>
            <w:proofErr w:type="spellStart"/>
            <w:r w:rsidR="00357323">
              <w:rPr>
                <w:rFonts w:eastAsia="Times New Roman" w:cstheme="minorHAnsi"/>
                <w:bCs/>
              </w:rPr>
              <w:t>kojeficjenata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202</w:t>
            </w:r>
            <w:r w:rsidR="00357323">
              <w:rPr>
                <w:rFonts w:eastAsia="Times New Roman" w:cstheme="minorHAnsi"/>
                <w:bCs/>
              </w:rPr>
              <w:t>4</w:t>
            </w:r>
            <w:r w:rsidRPr="004C08D5">
              <w:rPr>
                <w:rFonts w:eastAsia="Times New Roman" w:cstheme="minorHAnsi"/>
                <w:bCs/>
              </w:rPr>
              <w:t xml:space="preserve">. godini temeljem sporazuma Vlade RH i sindikata, te povećanje materijalnih prava zaposlenika u javnom i državnom sektoru.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Materijalni rashodi ostvareni su u iznosu od </w:t>
            </w:r>
            <w:r w:rsidR="00357323">
              <w:rPr>
                <w:rFonts w:eastAsia="Times New Roman" w:cstheme="minorHAnsi"/>
                <w:bCs/>
              </w:rPr>
              <w:t>206.679,21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DF2835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. Najveći rashodi su </w:t>
            </w:r>
            <w:r w:rsidR="00DF2835">
              <w:rPr>
                <w:rFonts w:eastAsia="Times New Roman" w:cstheme="minorHAnsi"/>
                <w:bCs/>
              </w:rPr>
              <w:t>nastali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DF2835">
              <w:rPr>
                <w:rFonts w:eastAsia="Times New Roman" w:cstheme="minorHAnsi"/>
                <w:bCs/>
              </w:rPr>
              <w:t>za</w:t>
            </w:r>
            <w:r w:rsidRPr="004C08D5">
              <w:rPr>
                <w:rFonts w:eastAsia="Times New Roman" w:cstheme="minorHAnsi"/>
                <w:bCs/>
              </w:rPr>
              <w:t xml:space="preserve"> naknada za prijevoz, za rad na terenu i odvojeni život, odnosno za troškove prijevoza zaposlenika na posao i s posla. Također, najveći iznos odlazio je i na rashode za materijal i energiju koji su služili za funkcioniranje Škole.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Naknade građanima i kućanstvima na temelju osiguranja i druge naknade (37) ostvaren</w:t>
            </w:r>
            <w:r w:rsidR="00DF2835">
              <w:rPr>
                <w:rFonts w:eastAsia="Times New Roman" w:cstheme="minorHAnsi"/>
                <w:bCs/>
              </w:rPr>
              <w:t>o</w:t>
            </w:r>
            <w:r w:rsidRPr="004C08D5">
              <w:rPr>
                <w:rFonts w:eastAsia="Times New Roman" w:cstheme="minorHAnsi"/>
                <w:bCs/>
              </w:rPr>
              <w:t xml:space="preserve"> je </w:t>
            </w:r>
            <w:r w:rsidR="00DF2835">
              <w:rPr>
                <w:rFonts w:eastAsia="Times New Roman" w:cstheme="minorHAnsi"/>
                <w:bCs/>
              </w:rPr>
              <w:t>3</w:t>
            </w:r>
            <w:r w:rsidR="00357323">
              <w:rPr>
                <w:rFonts w:eastAsia="Times New Roman" w:cstheme="minorHAnsi"/>
                <w:bCs/>
              </w:rPr>
              <w:t>9.748,33</w:t>
            </w:r>
            <w:r w:rsidRPr="004C08D5">
              <w:rPr>
                <w:rFonts w:eastAsia="Times New Roman" w:cstheme="minorHAnsi"/>
                <w:bCs/>
              </w:rPr>
              <w:t xml:space="preserve"> eura</w:t>
            </w:r>
            <w:r>
              <w:rPr>
                <w:rFonts w:eastAsia="Times New Roman" w:cstheme="minorHAnsi"/>
                <w:bCs/>
              </w:rPr>
              <w:t>.</w:t>
            </w:r>
            <w:r w:rsidR="00DF2835">
              <w:rPr>
                <w:rFonts w:eastAsia="Times New Roman" w:cstheme="minorHAnsi"/>
                <w:bCs/>
              </w:rPr>
              <w:t xml:space="preserve"> Utrošeno za nabavu radnih bilježnica i materijala za nastavu učenika od prvog do osmog razreda koje je financirala Općina Čepin.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Ostali rashodi (38) su ostv</w:t>
            </w:r>
            <w:r w:rsidR="00E11168"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>r</w:t>
            </w:r>
            <w:r w:rsidR="00E11168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u iznosu od </w:t>
            </w:r>
            <w:r w:rsidR="00DF2835">
              <w:rPr>
                <w:rFonts w:eastAsia="Times New Roman" w:cstheme="minorHAnsi"/>
                <w:bCs/>
              </w:rPr>
              <w:t>94</w:t>
            </w:r>
            <w:r w:rsidR="00357323">
              <w:rPr>
                <w:rFonts w:eastAsia="Times New Roman" w:cstheme="minorHAnsi"/>
                <w:bCs/>
              </w:rPr>
              <w:t>5,50</w:t>
            </w:r>
            <w:r w:rsidRPr="004C08D5">
              <w:rPr>
                <w:rFonts w:eastAsia="Times New Roman" w:cstheme="minorHAnsi"/>
                <w:bCs/>
              </w:rPr>
              <w:t xml:space="preserve"> eura, a to je iznos koji je bio nam</w:t>
            </w:r>
            <w:r w:rsidR="00E11168">
              <w:rPr>
                <w:rFonts w:eastAsia="Times New Roman" w:cstheme="minorHAnsi"/>
                <w:bCs/>
              </w:rPr>
              <w:t>i</w:t>
            </w:r>
            <w:r w:rsidRPr="004C08D5">
              <w:rPr>
                <w:rFonts w:eastAsia="Times New Roman" w:cstheme="minorHAnsi"/>
                <w:bCs/>
              </w:rPr>
              <w:t xml:space="preserve">jenjen za higijenske potrepštine.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Rashodi za nabavu nefinancijske imovine ostvar</w:t>
            </w:r>
            <w:r w:rsidR="00E11168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>ni su u iznosu od</w:t>
            </w:r>
            <w:r w:rsidR="00E11168">
              <w:rPr>
                <w:rFonts w:eastAsia="Times New Roman" w:cstheme="minorHAnsi"/>
                <w:bCs/>
              </w:rPr>
              <w:t xml:space="preserve"> 2</w:t>
            </w:r>
            <w:r w:rsidR="00357323">
              <w:rPr>
                <w:rFonts w:eastAsia="Times New Roman" w:cstheme="minorHAnsi"/>
                <w:bCs/>
              </w:rPr>
              <w:t>3.788,05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€</w:t>
            </w:r>
            <w:r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 xml:space="preserve"> Iznos od </w:t>
            </w:r>
            <w:r w:rsidR="00357323">
              <w:rPr>
                <w:rFonts w:eastAsia="Times New Roman" w:cstheme="minorHAnsi"/>
                <w:bCs/>
              </w:rPr>
              <w:t>22.458,05</w:t>
            </w:r>
            <w:r w:rsidR="00E11168">
              <w:rPr>
                <w:rFonts w:eastAsia="Times New Roman" w:cstheme="minorHAnsi"/>
                <w:bCs/>
              </w:rPr>
              <w:t xml:space="preserve"> € odnosi se za nabavu udžbenika za učenike</w:t>
            </w:r>
            <w:r w:rsidR="00357323">
              <w:rPr>
                <w:rFonts w:eastAsia="Times New Roman" w:cstheme="minorHAnsi"/>
                <w:bCs/>
              </w:rPr>
              <w:t xml:space="preserve"> i školske lektire</w:t>
            </w:r>
            <w:r w:rsidR="00E11168">
              <w:rPr>
                <w:rFonts w:eastAsia="Times New Roman" w:cstheme="minorHAnsi"/>
                <w:bCs/>
              </w:rPr>
              <w:t xml:space="preserve"> i iznos od 1.</w:t>
            </w:r>
            <w:r w:rsidR="00357323">
              <w:rPr>
                <w:rFonts w:eastAsia="Times New Roman" w:cstheme="minorHAnsi"/>
                <w:bCs/>
              </w:rPr>
              <w:t>330,00</w:t>
            </w:r>
            <w:r w:rsidR="00E11168">
              <w:rPr>
                <w:rFonts w:eastAsia="Times New Roman" w:cstheme="minorHAnsi"/>
                <w:bCs/>
              </w:rPr>
              <w:t xml:space="preserve"> € odnosi se za nabavu uredske opreme.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E11168" w:rsidRDefault="00E11168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E11168" w:rsidRDefault="00E11168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E11168" w:rsidRDefault="00E11168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975ADF" w:rsidRDefault="00975ADF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0973DB" w:rsidRDefault="000973DB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4C08D5">
              <w:rPr>
                <w:rFonts w:eastAsia="Times New Roman" w:cstheme="minorHAnsi"/>
                <w:b/>
                <w:bCs/>
                <w:u w:val="single"/>
              </w:rPr>
              <w:t>Izvještaj o prihodima i rashodima prema izvorima financiranja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Prihodi prema izvorima financiranja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prema izvorima financiranja ostvareni su u iznosu od </w:t>
            </w:r>
            <w:r w:rsidR="00E11168">
              <w:rPr>
                <w:rFonts w:eastAsia="Times New Roman" w:cstheme="minorHAnsi"/>
                <w:bCs/>
              </w:rPr>
              <w:t>1.</w:t>
            </w:r>
            <w:r w:rsidR="006A2915">
              <w:rPr>
                <w:rFonts w:eastAsia="Times New Roman" w:cstheme="minorHAnsi"/>
                <w:bCs/>
              </w:rPr>
              <w:t>603.593,71</w:t>
            </w:r>
            <w:r w:rsidR="00E11168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>
              <w:rPr>
                <w:rFonts w:eastAsia="Times New Roman" w:cstheme="minorHAnsi"/>
                <w:bCs/>
              </w:rPr>
              <w:t>8</w:t>
            </w:r>
            <w:r w:rsidR="006A2915">
              <w:rPr>
                <w:rFonts w:eastAsia="Times New Roman" w:cstheme="minorHAnsi"/>
                <w:bCs/>
              </w:rPr>
              <w:t>5,91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Opći prihodi i primici (1) prema izvoru financiranja 11 i 12 ostvar</w:t>
            </w:r>
            <w:r w:rsidR="00E11168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od </w:t>
            </w:r>
            <w:r w:rsidR="006A2915">
              <w:rPr>
                <w:rFonts w:eastAsia="Times New Roman" w:cstheme="minorHAnsi"/>
                <w:bCs/>
              </w:rPr>
              <w:t>17.407,54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odnosno </w:t>
            </w:r>
            <w:r w:rsidR="00E11168">
              <w:rPr>
                <w:rFonts w:eastAsia="Times New Roman" w:cstheme="minorHAnsi"/>
                <w:bCs/>
              </w:rPr>
              <w:t>9</w:t>
            </w:r>
            <w:r w:rsidR="006A2915">
              <w:rPr>
                <w:rFonts w:eastAsia="Times New Roman" w:cstheme="minorHAnsi"/>
                <w:bCs/>
              </w:rPr>
              <w:t>6,08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Vlastiti prihodi (3) prema izvoru financiranja 32 ostvareni su u iznosu od </w:t>
            </w:r>
            <w:r w:rsidR="006A2915">
              <w:rPr>
                <w:rFonts w:eastAsia="Times New Roman" w:cstheme="minorHAnsi"/>
                <w:bCs/>
              </w:rPr>
              <w:t>12.506,38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6A2915">
              <w:rPr>
                <w:rFonts w:eastAsia="Times New Roman" w:cstheme="minorHAnsi"/>
                <w:bCs/>
              </w:rPr>
              <w:t>37,29</w:t>
            </w:r>
            <w:r w:rsidRPr="004C08D5">
              <w:rPr>
                <w:rFonts w:eastAsia="Times New Roman" w:cstheme="minorHAnsi"/>
                <w:bCs/>
              </w:rPr>
              <w:t xml:space="preserve">%.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za posebne namjene – decentralizacija (4) ostvareni su iznosu od </w:t>
            </w:r>
            <w:r w:rsidR="00E11168">
              <w:rPr>
                <w:rFonts w:eastAsia="Times New Roman" w:cstheme="minorHAnsi"/>
                <w:bCs/>
              </w:rPr>
              <w:t>5</w:t>
            </w:r>
            <w:r w:rsidR="006A2915">
              <w:rPr>
                <w:rFonts w:eastAsia="Times New Roman" w:cstheme="minorHAnsi"/>
                <w:bCs/>
              </w:rPr>
              <w:t>7.364,06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6A2915">
              <w:rPr>
                <w:rFonts w:eastAsia="Times New Roman" w:cstheme="minorHAnsi"/>
                <w:bCs/>
              </w:rPr>
              <w:t xml:space="preserve">87,84 </w:t>
            </w:r>
            <w:r w:rsidR="00E11168">
              <w:rPr>
                <w:rFonts w:eastAsia="Times New Roman" w:cstheme="minorHAnsi"/>
                <w:bCs/>
              </w:rPr>
              <w:t>%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Razlog tome su dodijeljena sredstva od strane Županije.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Pomoći (5) prema izvoru financiranja 52 i 54 ostvareni su u iznosu od </w:t>
            </w:r>
            <w:r w:rsidR="00E11168">
              <w:rPr>
                <w:rFonts w:eastAsia="Times New Roman" w:cstheme="minorHAnsi"/>
                <w:bCs/>
              </w:rPr>
              <w:t>1.</w:t>
            </w:r>
            <w:r w:rsidR="006A2915">
              <w:rPr>
                <w:rFonts w:eastAsia="Times New Roman" w:cstheme="minorHAnsi"/>
                <w:bCs/>
              </w:rPr>
              <w:t>459.979,47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E11168">
              <w:rPr>
                <w:rFonts w:eastAsia="Times New Roman" w:cstheme="minorHAnsi"/>
                <w:bCs/>
              </w:rPr>
              <w:t>8</w:t>
            </w:r>
            <w:r w:rsidR="006A2915">
              <w:rPr>
                <w:rFonts w:eastAsia="Times New Roman" w:cstheme="minorHAnsi"/>
                <w:bCs/>
              </w:rPr>
              <w:t>6,67</w:t>
            </w:r>
            <w:r w:rsidRPr="004C08D5">
              <w:rPr>
                <w:rFonts w:eastAsia="Times New Roman" w:cstheme="minorHAnsi"/>
                <w:bCs/>
              </w:rPr>
              <w:t>%. Najveći prihod je ostvaren upravo za plaće i materijalna prava zaposlenika.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Donacije (6) prema izvoru financiranj</w:t>
            </w:r>
            <w:r w:rsidR="00E11168"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 xml:space="preserve"> 62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4C08D5">
              <w:rPr>
                <w:rFonts w:eastAsia="Times New Roman" w:cstheme="minorHAnsi"/>
                <w:bCs/>
              </w:rPr>
              <w:t>ostvaren</w:t>
            </w:r>
            <w:r>
              <w:rPr>
                <w:rFonts w:eastAsia="Times New Roman" w:cstheme="minorHAnsi"/>
                <w:bCs/>
              </w:rPr>
              <w:t xml:space="preserve">e su u iznosu od </w:t>
            </w:r>
            <w:r w:rsidR="006A2915">
              <w:rPr>
                <w:rFonts w:eastAsia="Times New Roman" w:cstheme="minorHAnsi"/>
                <w:bCs/>
              </w:rPr>
              <w:t>56.336,26</w:t>
            </w:r>
            <w:r w:rsidR="00E11168">
              <w:rPr>
                <w:rFonts w:eastAsia="Times New Roman" w:cstheme="minorHAnsi"/>
                <w:bCs/>
              </w:rPr>
              <w:t>€</w:t>
            </w:r>
            <w:r>
              <w:rPr>
                <w:rFonts w:eastAsia="Times New Roman" w:cstheme="minorHAnsi"/>
                <w:bCs/>
              </w:rPr>
              <w:t xml:space="preserve"> ili </w:t>
            </w:r>
            <w:r w:rsidR="006A2915">
              <w:rPr>
                <w:rFonts w:eastAsia="Times New Roman" w:cstheme="minorHAnsi"/>
                <w:bCs/>
              </w:rPr>
              <w:t>86,34</w:t>
            </w:r>
            <w:r>
              <w:rPr>
                <w:rFonts w:eastAsia="Times New Roman" w:cstheme="minorHAnsi"/>
                <w:bCs/>
              </w:rPr>
              <w:t>%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.</w:t>
            </w:r>
            <w:r w:rsidR="00E11168">
              <w:rPr>
                <w:rFonts w:eastAsia="Times New Roman" w:cstheme="minorHAnsi"/>
                <w:bCs/>
              </w:rPr>
              <w:t xml:space="preserve"> </w:t>
            </w:r>
            <w:r w:rsidR="006A6F15">
              <w:rPr>
                <w:rFonts w:eastAsia="Times New Roman" w:cstheme="minorHAnsi"/>
                <w:bCs/>
              </w:rPr>
              <w:t>nabava radnog materijala i radnih bilježnica za učenike škole.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Rashodi prema izvoru financiranja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Rashodi prema izvorima financiranja ostvareni su u iznosu od </w:t>
            </w:r>
            <w:r w:rsidR="006A6F15">
              <w:rPr>
                <w:rFonts w:eastAsia="Times New Roman" w:cstheme="minorHAnsi"/>
                <w:bCs/>
              </w:rPr>
              <w:t>1.</w:t>
            </w:r>
            <w:r w:rsidR="006A2915">
              <w:rPr>
                <w:rFonts w:eastAsia="Times New Roman" w:cstheme="minorHAnsi"/>
                <w:bCs/>
              </w:rPr>
              <w:t>599.802,97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6A6F15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>
              <w:rPr>
                <w:rFonts w:eastAsia="Times New Roman" w:cstheme="minorHAnsi"/>
                <w:bCs/>
              </w:rPr>
              <w:t>8</w:t>
            </w:r>
            <w:r w:rsidR="006A2915">
              <w:rPr>
                <w:rFonts w:eastAsia="Times New Roman" w:cstheme="minorHAnsi"/>
                <w:bCs/>
              </w:rPr>
              <w:t>5,70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Opći prihodi i primici (1) prema izvoru financiranja 11 i 12 ostvar</w:t>
            </w:r>
            <w:r w:rsidR="006A6F15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od </w:t>
            </w:r>
            <w:r w:rsidR="006A6F15">
              <w:rPr>
                <w:rFonts w:eastAsia="Times New Roman" w:cstheme="minorHAnsi"/>
                <w:bCs/>
              </w:rPr>
              <w:t>1</w:t>
            </w:r>
            <w:r w:rsidR="006A2915">
              <w:rPr>
                <w:rFonts w:eastAsia="Times New Roman" w:cstheme="minorHAnsi"/>
                <w:bCs/>
              </w:rPr>
              <w:t>6.654,36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6A6F15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6A6F15">
              <w:rPr>
                <w:rFonts w:eastAsia="Times New Roman" w:cstheme="minorHAnsi"/>
                <w:bCs/>
              </w:rPr>
              <w:t>9</w:t>
            </w:r>
            <w:r w:rsidR="006A2915">
              <w:rPr>
                <w:rFonts w:eastAsia="Times New Roman" w:cstheme="minorHAnsi"/>
                <w:bCs/>
              </w:rPr>
              <w:t>1,92</w:t>
            </w:r>
            <w:r w:rsidRPr="004C08D5">
              <w:rPr>
                <w:rFonts w:eastAsia="Times New Roman" w:cstheme="minorHAnsi"/>
                <w:bCs/>
              </w:rPr>
              <w:t xml:space="preserve">% godišnjeg plana. Razlog tome je racionalizacija troškova.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Vlastiti prihodi (3) prema izvoru financiranja 32 ostvar</w:t>
            </w:r>
            <w:r w:rsidR="006A6F15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od </w:t>
            </w:r>
            <w:r w:rsidR="006A2915">
              <w:rPr>
                <w:rFonts w:eastAsia="Times New Roman" w:cstheme="minorHAnsi"/>
                <w:bCs/>
              </w:rPr>
              <w:t>23.811,34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6A6F15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6A6F15">
              <w:rPr>
                <w:rFonts w:eastAsia="Times New Roman" w:cstheme="minorHAnsi"/>
                <w:bCs/>
              </w:rPr>
              <w:t>7</w:t>
            </w:r>
            <w:r w:rsidR="006A2915">
              <w:rPr>
                <w:rFonts w:eastAsia="Times New Roman" w:cstheme="minorHAnsi"/>
                <w:bCs/>
              </w:rPr>
              <w:t>1</w:t>
            </w:r>
            <w:r w:rsidR="006A6F15">
              <w:rPr>
                <w:rFonts w:eastAsia="Times New Roman" w:cstheme="minorHAnsi"/>
                <w:bCs/>
              </w:rPr>
              <w:t>,</w:t>
            </w:r>
            <w:r w:rsidR="006A2915">
              <w:rPr>
                <w:rFonts w:eastAsia="Times New Roman" w:cstheme="minorHAnsi"/>
                <w:bCs/>
              </w:rPr>
              <w:t>00</w:t>
            </w:r>
            <w:r w:rsidRPr="004C08D5">
              <w:rPr>
                <w:rFonts w:eastAsia="Times New Roman" w:cstheme="minorHAnsi"/>
                <w:bCs/>
              </w:rPr>
              <w:t xml:space="preserve">% godišnjeg plana. Razlog tome je racionalizacija troškova.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za posebne namjene – decentralizacija (4) su ostvareni u iznosu od </w:t>
            </w:r>
            <w:r w:rsidR="006A6F15">
              <w:rPr>
                <w:rFonts w:eastAsia="Times New Roman" w:cstheme="minorHAnsi"/>
                <w:bCs/>
              </w:rPr>
              <w:t>5</w:t>
            </w:r>
            <w:r w:rsidR="006A2915">
              <w:rPr>
                <w:rFonts w:eastAsia="Times New Roman" w:cstheme="minorHAnsi"/>
                <w:bCs/>
              </w:rPr>
              <w:t>9.607,01</w:t>
            </w:r>
            <w:r w:rsidR="006A6F15">
              <w:rPr>
                <w:rFonts w:eastAsia="Times New Roman" w:cstheme="minorHAnsi"/>
                <w:bCs/>
              </w:rPr>
              <w:t xml:space="preserve"> 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6A2915">
              <w:rPr>
                <w:rFonts w:eastAsia="Times New Roman" w:cstheme="minorHAnsi"/>
                <w:bCs/>
              </w:rPr>
              <w:t>91,27</w:t>
            </w:r>
            <w:r w:rsidRPr="004C08D5">
              <w:rPr>
                <w:rFonts w:eastAsia="Times New Roman" w:cstheme="minorHAnsi"/>
                <w:bCs/>
              </w:rPr>
              <w:t xml:space="preserve">% godišnjeg plana. Razlog tome je potrošnja u skladu s dodijeljenim novcima od strane osnivača odnosno Županije.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Pomoći (5) prema izvoru financiranja 52 i 54 ostvareni su u iznosu od </w:t>
            </w:r>
            <w:r w:rsidR="006A6F15">
              <w:rPr>
                <w:rFonts w:eastAsia="Times New Roman" w:cstheme="minorHAnsi"/>
                <w:bCs/>
              </w:rPr>
              <w:t>1.</w:t>
            </w:r>
            <w:r w:rsidR="006A2915">
              <w:rPr>
                <w:rFonts w:eastAsia="Times New Roman" w:cstheme="minorHAnsi"/>
                <w:bCs/>
              </w:rPr>
              <w:t>446.254,63</w:t>
            </w:r>
            <w:r w:rsidR="006A6F15">
              <w:rPr>
                <w:rFonts w:eastAsia="Times New Roman" w:cstheme="minorHAnsi"/>
                <w:bCs/>
              </w:rPr>
              <w:t xml:space="preserve"> €</w:t>
            </w:r>
            <w:r w:rsidRPr="004C08D5">
              <w:rPr>
                <w:rFonts w:eastAsia="Times New Roman" w:cstheme="minorHAnsi"/>
                <w:bCs/>
              </w:rPr>
              <w:t xml:space="preserve"> ili 8</w:t>
            </w:r>
            <w:r w:rsidR="006A2915">
              <w:rPr>
                <w:rFonts w:eastAsia="Times New Roman" w:cstheme="minorHAnsi"/>
                <w:bCs/>
              </w:rPr>
              <w:t>5</w:t>
            </w:r>
            <w:r w:rsidRPr="004C08D5">
              <w:rPr>
                <w:rFonts w:eastAsia="Times New Roman" w:cstheme="minorHAnsi"/>
                <w:bCs/>
              </w:rPr>
              <w:t>,</w:t>
            </w:r>
            <w:r w:rsidR="006A2915">
              <w:rPr>
                <w:rFonts w:eastAsia="Times New Roman" w:cstheme="minorHAnsi"/>
                <w:bCs/>
              </w:rPr>
              <w:t>86</w:t>
            </w:r>
            <w:r w:rsidR="006A6F15">
              <w:rPr>
                <w:rFonts w:eastAsia="Times New Roman" w:cstheme="minorHAnsi"/>
                <w:bCs/>
              </w:rPr>
              <w:t xml:space="preserve"> </w:t>
            </w:r>
            <w:r w:rsidRPr="004C08D5">
              <w:rPr>
                <w:rFonts w:eastAsia="Times New Roman" w:cstheme="minorHAnsi"/>
                <w:bCs/>
              </w:rPr>
              <w:t>% godišnjeg plana. Značajan utjecaj u ostvarenom iznosu očituje se kroz plaće i materijalna prava</w:t>
            </w:r>
            <w:r>
              <w:rPr>
                <w:rFonts w:eastAsia="Times New Roman" w:cstheme="minorHAnsi"/>
                <w:bCs/>
              </w:rPr>
              <w:t xml:space="preserve">. </w:t>
            </w:r>
            <w:r w:rsidRPr="004C08D5">
              <w:rPr>
                <w:rFonts w:eastAsia="Times New Roman" w:cstheme="minorHAnsi"/>
                <w:bCs/>
              </w:rPr>
              <w:t xml:space="preserve">Stoga možemo reći da navedeni projekt se troši u skladu s navedenim planom.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:rsidR="002F2927" w:rsidRPr="00B5261C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B5261C">
              <w:rPr>
                <w:rFonts w:eastAsia="Times New Roman" w:cstheme="minorHAnsi"/>
                <w:b/>
                <w:bCs/>
                <w:u w:val="single"/>
              </w:rPr>
              <w:t>Izvještaj o rashodima prema funkcijskoj klasifikaciji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Rashodi prema funkcijskoj klasifikaciji ostvar</w:t>
            </w:r>
            <w:r w:rsidR="006A2915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</w:t>
            </w:r>
            <w:r w:rsidRPr="00533F9A">
              <w:rPr>
                <w:rFonts w:eastAsia="Times New Roman" w:cstheme="minorHAnsi"/>
                <w:bCs/>
              </w:rPr>
              <w:t xml:space="preserve">od </w:t>
            </w:r>
            <w:r w:rsidR="00B5261C" w:rsidRPr="00533F9A">
              <w:rPr>
                <w:rFonts w:eastAsia="Times New Roman" w:cstheme="minorHAnsi"/>
                <w:bCs/>
              </w:rPr>
              <w:t>1.599.802,97</w:t>
            </w:r>
            <w:r w:rsidRPr="00533F9A">
              <w:rPr>
                <w:rFonts w:eastAsia="Times New Roman" w:cstheme="minorHAnsi"/>
                <w:bCs/>
              </w:rPr>
              <w:t xml:space="preserve"> </w:t>
            </w:r>
            <w:r w:rsidRPr="004C08D5">
              <w:rPr>
                <w:rFonts w:eastAsia="Times New Roman" w:cstheme="minorHAnsi"/>
                <w:bCs/>
              </w:rPr>
              <w:t xml:space="preserve">eura ili </w:t>
            </w:r>
            <w:r>
              <w:rPr>
                <w:rFonts w:eastAsia="Times New Roman" w:cstheme="minorHAnsi"/>
                <w:bCs/>
              </w:rPr>
              <w:t>88,</w:t>
            </w:r>
            <w:r w:rsidR="00B5261C">
              <w:rPr>
                <w:rFonts w:eastAsia="Times New Roman" w:cstheme="minorHAnsi"/>
                <w:bCs/>
              </w:rPr>
              <w:t>70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  <w:r>
              <w:rPr>
                <w:rFonts w:eastAsia="Times New Roman" w:cstheme="minorHAnsi"/>
                <w:bCs/>
              </w:rPr>
              <w:t>F</w:t>
            </w:r>
            <w:r w:rsidRPr="004C08D5">
              <w:rPr>
                <w:rFonts w:eastAsia="Times New Roman" w:cstheme="minorHAnsi"/>
                <w:bCs/>
              </w:rPr>
              <w:t xml:space="preserve">unkcijska klasifikacija obuhvaća sufinanciranje obvezne školske lektire, EU projekt – Učimo zajedno </w:t>
            </w:r>
            <w:r w:rsidR="000833B6">
              <w:rPr>
                <w:rFonts w:eastAsia="Times New Roman" w:cstheme="minorHAnsi"/>
                <w:bCs/>
              </w:rPr>
              <w:t>7 i 8</w:t>
            </w:r>
            <w:r w:rsidRPr="004C08D5">
              <w:rPr>
                <w:rFonts w:eastAsia="Times New Roman" w:cstheme="minorHAnsi"/>
                <w:bCs/>
              </w:rPr>
              <w:t xml:space="preserve"> i Pomoćnici u nastavi te Školsku shemu – voće, povrće i mlijeko</w:t>
            </w:r>
            <w:r w:rsidR="00021351"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 xml:space="preserve">Osnovno </w:t>
            </w:r>
            <w:r w:rsidRPr="004C08D5">
              <w:rPr>
                <w:rFonts w:eastAsia="Times New Roman" w:cstheme="minorHAnsi"/>
                <w:bCs/>
              </w:rPr>
              <w:t>školstvo vezan</w:t>
            </w:r>
            <w:r>
              <w:rPr>
                <w:rFonts w:eastAsia="Times New Roman" w:cstheme="minorHAnsi"/>
                <w:bCs/>
              </w:rPr>
              <w:t>o</w:t>
            </w:r>
            <w:r w:rsidRPr="004C08D5">
              <w:rPr>
                <w:rFonts w:eastAsia="Times New Roman" w:cstheme="minorHAnsi"/>
                <w:bCs/>
              </w:rPr>
              <w:t xml:space="preserve"> je uz sve preostale aktivnosti škole. Kako i vidimo ostvarenje prati dinamiku godišnjeg plana te plan nije ostvaren u cijelosti, već je manji za </w:t>
            </w:r>
            <w:r>
              <w:rPr>
                <w:rFonts w:eastAsia="Times New Roman" w:cstheme="minorHAnsi"/>
                <w:bCs/>
              </w:rPr>
              <w:t>11,</w:t>
            </w:r>
            <w:r w:rsidR="004E434B">
              <w:rPr>
                <w:rFonts w:eastAsia="Times New Roman" w:cstheme="minorHAnsi"/>
                <w:bCs/>
              </w:rPr>
              <w:t>30</w:t>
            </w:r>
            <w:r w:rsidRPr="004C08D5">
              <w:rPr>
                <w:rFonts w:eastAsia="Times New Roman" w:cstheme="minorHAnsi"/>
                <w:bCs/>
              </w:rPr>
              <w:t xml:space="preserve">% zbog razloga racionalizacija troškova.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6A6F15" w:rsidRDefault="006A6F15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:rsidR="002F2927" w:rsidRPr="004C08D5" w:rsidRDefault="00DE238A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</w:t>
            </w:r>
            <w:r w:rsidR="002F2927" w:rsidRPr="004C08D5">
              <w:rPr>
                <w:rFonts w:eastAsia="Times New Roman" w:cstheme="minorHAnsi"/>
                <w:b/>
                <w:bCs/>
              </w:rPr>
              <w:t>AČUN FINANCIRANJA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0833B6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0833B6">
              <w:rPr>
                <w:rFonts w:eastAsia="Times New Roman" w:cstheme="minorHAnsi"/>
                <w:b/>
                <w:bCs/>
                <w:u w:val="single"/>
              </w:rPr>
              <w:t>Izvještaj računa financiranja prema ekonomskoj klasifikaciji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Osnovna škola nema primitka od financijske imovine i zaduživanja (8) kao i izdataka za otplatu glavnice primljenih kredita i zajmova (5). Škola se nije zaduživala u </w:t>
            </w:r>
            <w:r w:rsidR="000833B6">
              <w:rPr>
                <w:rFonts w:eastAsia="Times New Roman" w:cstheme="minorHAnsi"/>
                <w:bCs/>
              </w:rPr>
              <w:t>2024.</w:t>
            </w:r>
            <w:r w:rsidRPr="004C08D5">
              <w:rPr>
                <w:rFonts w:eastAsia="Times New Roman" w:cstheme="minorHAnsi"/>
                <w:bCs/>
              </w:rPr>
              <w:t xml:space="preserve"> godini.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0833B6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0833B6">
              <w:rPr>
                <w:rFonts w:eastAsia="Times New Roman" w:cstheme="minorHAnsi"/>
                <w:b/>
                <w:bCs/>
                <w:u w:val="single"/>
              </w:rPr>
              <w:t>Izvještaj računa financiranja prema ekonomskoj klasifikaciji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Osnovna škola  nema namjenskih primit</w:t>
            </w:r>
            <w:r w:rsidR="000833B6"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>ka od zaduživanja – primitak (8) kao i namjenskih primit</w:t>
            </w:r>
            <w:r w:rsidR="000833B6"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>ka od zaduživanja – izdataka (8).</w:t>
            </w:r>
          </w:p>
        </w:tc>
      </w:tr>
    </w:tbl>
    <w:p w:rsidR="00385AE1" w:rsidRDefault="00385AE1" w:rsidP="009A2D24"/>
    <w:p w:rsidR="00385AE1" w:rsidRDefault="00385AE1" w:rsidP="009A2D24"/>
    <w:p w:rsidR="004676C3" w:rsidRDefault="004676C3" w:rsidP="009A2D24"/>
    <w:p w:rsidR="009A2D24" w:rsidRDefault="009A2D24" w:rsidP="009A2D24"/>
    <w:p w:rsidR="009A2D24" w:rsidRDefault="009A2D24" w:rsidP="009A2D24"/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975ADF" w:rsidRDefault="00975ADF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0973DB" w:rsidRDefault="000973DB" w:rsidP="00975ADF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</w:p>
    <w:p w:rsidR="000973DB" w:rsidRDefault="000973DB" w:rsidP="00975ADF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</w:p>
    <w:p w:rsidR="000833B6" w:rsidRDefault="00DE238A" w:rsidP="00975ADF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  <w:r w:rsidRPr="00DE238A">
        <w:rPr>
          <w:rFonts w:ascii="Calibri" w:eastAsia="Times New Roman" w:hAnsi="Calibri" w:cs="Calibri"/>
          <w:b/>
          <w:bCs/>
          <w:color w:val="000000" w:themeColor="text1"/>
        </w:rPr>
        <w:t>3.2.</w:t>
      </w:r>
      <w:r w:rsidR="009A2D24" w:rsidRPr="00DE238A">
        <w:rPr>
          <w:rFonts w:ascii="Calibri" w:eastAsia="Times New Roman" w:hAnsi="Calibri" w:cs="Calibri"/>
          <w:b/>
          <w:bCs/>
          <w:color w:val="000000" w:themeColor="text1"/>
        </w:rPr>
        <w:t>OBRAZLOŽENJE POSEBNOG DIJELA</w:t>
      </w:r>
      <w:r w:rsidRPr="00DE238A">
        <w:rPr>
          <w:rFonts w:ascii="Calibri" w:eastAsia="Times New Roman" w:hAnsi="Calibri" w:cs="Calibri"/>
          <w:b/>
          <w:bCs/>
          <w:color w:val="000000" w:themeColor="text1"/>
        </w:rPr>
        <w:t xml:space="preserve"> GODIŠNJEG IZVJEŠTAJA O IZVRŠENJU </w:t>
      </w:r>
      <w:r w:rsidR="009A2D24" w:rsidRPr="00DE238A">
        <w:rPr>
          <w:rFonts w:ascii="Calibri" w:eastAsia="Times New Roman" w:hAnsi="Calibri" w:cs="Calibri"/>
          <w:b/>
          <w:bCs/>
          <w:color w:val="000000" w:themeColor="text1"/>
        </w:rPr>
        <w:t xml:space="preserve"> FINANCIJSKOG</w:t>
      </w:r>
    </w:p>
    <w:p w:rsidR="009A2D24" w:rsidRPr="00DE238A" w:rsidRDefault="009A2D24" w:rsidP="00975ADF">
      <w:pPr>
        <w:spacing w:line="240" w:lineRule="auto"/>
        <w:jc w:val="center"/>
        <w:rPr>
          <w:b/>
          <w:bCs/>
          <w:color w:val="000000" w:themeColor="text1"/>
        </w:rPr>
      </w:pPr>
      <w:r w:rsidRPr="00DE238A">
        <w:rPr>
          <w:rFonts w:ascii="Calibri" w:eastAsia="Times New Roman" w:hAnsi="Calibri" w:cs="Calibri"/>
          <w:b/>
          <w:bCs/>
          <w:color w:val="000000" w:themeColor="text1"/>
        </w:rPr>
        <w:t>PLANA ZA 202</w:t>
      </w:r>
      <w:r w:rsidR="00544A15">
        <w:rPr>
          <w:rFonts w:ascii="Calibri" w:eastAsia="Times New Roman" w:hAnsi="Calibri" w:cs="Calibri"/>
          <w:b/>
          <w:bCs/>
          <w:color w:val="000000" w:themeColor="text1"/>
        </w:rPr>
        <w:t>4</w:t>
      </w:r>
      <w:r w:rsidRPr="00DE238A">
        <w:rPr>
          <w:rFonts w:ascii="Calibri" w:eastAsia="Times New Roman" w:hAnsi="Calibri" w:cs="Calibri"/>
          <w:b/>
          <w:bCs/>
          <w:color w:val="000000" w:themeColor="text1"/>
        </w:rPr>
        <w:t>.  GODIN</w:t>
      </w:r>
    </w:p>
    <w:p w:rsidR="009A2D24" w:rsidRPr="00315268" w:rsidRDefault="009A2D24" w:rsidP="009A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283"/>
        <w:gridCol w:w="8126"/>
      </w:tblGrid>
      <w:tr w:rsidR="009A2D24" w:rsidRPr="00315268" w:rsidTr="002F2927">
        <w:trPr>
          <w:trHeight w:val="9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NAZIV KORISNIKA: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SAŽETAK DJELOKRUGA RADA: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IZVRŠENJE 1. - </w:t>
            </w:r>
            <w:r w:rsidR="0032387B">
              <w:rPr>
                <w:rFonts w:ascii="Calibri" w:eastAsia="Times New Roman" w:hAnsi="Calibri" w:cs="Calibri"/>
                <w:bCs/>
                <w:sz w:val="20"/>
                <w:szCs w:val="20"/>
              </w:rPr>
              <w:t>12</w:t>
            </w: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.202</w:t>
            </w:r>
            <w:r w:rsidR="006A1788">
              <w:rPr>
                <w:rFonts w:ascii="Calibri" w:eastAsia="Times New Roman" w:hAnsi="Calibri" w:cs="Calibri"/>
                <w:bCs/>
                <w:sz w:val="20"/>
                <w:szCs w:val="20"/>
              </w:rPr>
              <w:t>4</w:t>
            </w: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24" w:rsidRPr="00315268" w:rsidRDefault="00385AE1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u w:val="single"/>
              </w:rPr>
              <w:t>OSNOVNA ŠKOLA MIROSLAVA KRLEŽE ČEPIN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C57BDC" w:rsidRDefault="00385AE1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  <w:r w:rsidR="00C85A07" w:rsidRPr="00C57BDC">
              <w:rPr>
                <w:rFonts w:ascii="Calibri" w:eastAsia="Times New Roman" w:hAnsi="Calibri" w:cs="Calibri"/>
                <w:sz w:val="20"/>
                <w:szCs w:val="20"/>
              </w:rPr>
              <w:t>Š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Miroslava Krleže </w:t>
            </w:r>
            <w:r w:rsidR="009A2D24"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je javna ustanova sa sjedištem u 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Čepinu</w:t>
            </w:r>
            <w:r w:rsidR="009A2D24"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Kralja Zvonimira 100</w:t>
            </w:r>
            <w:r w:rsidR="009A2D24" w:rsidRPr="00C57BDC">
              <w:rPr>
                <w:rFonts w:ascii="Calibri" w:eastAsia="Times New Roman" w:hAnsi="Calibri" w:cs="Calibri"/>
                <w:sz w:val="20"/>
                <w:szCs w:val="20"/>
              </w:rPr>
              <w:t>. Škola je započela s radom 1</w:t>
            </w:r>
            <w:r w:rsidR="00C85A07" w:rsidRPr="00C57BDC">
              <w:rPr>
                <w:rFonts w:ascii="Calibri" w:eastAsia="Times New Roman" w:hAnsi="Calibri" w:cs="Calibri"/>
                <w:sz w:val="20"/>
                <w:szCs w:val="20"/>
              </w:rPr>
              <w:t>968</w:t>
            </w:r>
            <w:r w:rsidR="009A2D24" w:rsidRPr="00C57BDC">
              <w:rPr>
                <w:rFonts w:ascii="Calibri" w:eastAsia="Times New Roman" w:hAnsi="Calibri" w:cs="Calibri"/>
                <w:sz w:val="20"/>
                <w:szCs w:val="20"/>
              </w:rPr>
              <w:t>. godine.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Nastava je organizirana  u jutarnjoj i poslijepodnevnoj smjeni, u petodnevnom radnom tjednu, sa slobodnim subotama.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Školu polazi </w:t>
            </w:r>
            <w:r w:rsidR="00C85A07" w:rsidRPr="000833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</w:t>
            </w:r>
            <w:r w:rsidR="0055620D" w:rsidRPr="000833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  <w:r w:rsidR="000833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učenika razvrstanih u </w:t>
            </w:r>
            <w:r w:rsidR="00C85A07" w:rsidRPr="000833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20</w:t>
            </w:r>
            <w:r w:rsidRPr="000833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r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azredna odjela. 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Redovna, izborna, dodatna i dopunska nastava izvodi se prema nastavnim planovima i programima koje je donijelo Ministarstvo znanosti i obrazovanja, Godišnjem planu i programu rada Škole te Školskom kurikulumu za šk. god. 202</w:t>
            </w:r>
            <w:r w:rsidR="0055620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./202</w:t>
            </w:r>
            <w:r w:rsidR="0055620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C57BDC"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i šk.</w:t>
            </w:r>
            <w:r w:rsidR="00533F9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C57BDC" w:rsidRPr="00C57BDC">
              <w:rPr>
                <w:rFonts w:ascii="Calibri" w:eastAsia="Times New Roman" w:hAnsi="Calibri" w:cs="Calibri"/>
                <w:sz w:val="20"/>
                <w:szCs w:val="20"/>
              </w:rPr>
              <w:t>god. 202</w:t>
            </w:r>
            <w:r w:rsidR="0055620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="00C57BDC" w:rsidRPr="00C57BDC">
              <w:rPr>
                <w:rFonts w:ascii="Calibri" w:eastAsia="Times New Roman" w:hAnsi="Calibri" w:cs="Calibri"/>
                <w:sz w:val="20"/>
                <w:szCs w:val="20"/>
              </w:rPr>
              <w:t>./202</w:t>
            </w:r>
            <w:r w:rsidR="0055620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C57BDC" w:rsidRPr="00C57BDC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/>
              </w:rPr>
            </w:pPr>
            <w:r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 xml:space="preserve">U neposrednom radu s učenicima sudjeluje </w:t>
            </w:r>
            <w:r w:rsidR="00C85A07"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>35</w:t>
            </w:r>
            <w:r w:rsidRPr="00C57BDC">
              <w:rPr>
                <w:rFonts w:ascii="Calibri" w:eastAsia="Calibri" w:hAnsi="Calibri" w:cs="Calibri"/>
                <w:color w:val="FF0000"/>
                <w:sz w:val="20"/>
                <w:szCs w:val="20"/>
                <w:lang w:val="bs-Latn-BA"/>
              </w:rPr>
              <w:t xml:space="preserve"> </w:t>
            </w:r>
            <w:r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 xml:space="preserve">nastavnika i  </w:t>
            </w:r>
            <w:r w:rsidR="00385AE1"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>3</w:t>
            </w:r>
            <w:r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 xml:space="preserve"> stručna suradnika: pedagog, psiholog</w:t>
            </w:r>
            <w:r w:rsidR="00385AE1"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 xml:space="preserve"> i </w:t>
            </w:r>
            <w:r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>knjižničar.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Školski prostor je relativno prilagođen potrebama obrazovanja  (</w:t>
            </w:r>
            <w:r w:rsidR="00E77179" w:rsidRPr="00C57BD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kabineta za opće obrazovne predmete i  </w:t>
            </w:r>
            <w:r w:rsidR="00E77179" w:rsidRPr="00C57BDC">
              <w:rPr>
                <w:rFonts w:ascii="Calibri" w:eastAsia="Times New Roman" w:hAnsi="Calibri" w:cs="Calibri"/>
                <w:sz w:val="20"/>
                <w:szCs w:val="20"/>
              </w:rPr>
              <w:t>15 učionica prilagođene održavanju razredne i predmetne nastave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), ali veći nedostatak predstavlja </w:t>
            </w:r>
            <w:r w:rsidR="00E77179" w:rsidRPr="00C57BDC">
              <w:rPr>
                <w:rFonts w:ascii="Calibri" w:eastAsia="Times New Roman" w:hAnsi="Calibri" w:cs="Calibri"/>
                <w:sz w:val="20"/>
                <w:szCs w:val="20"/>
              </w:rPr>
              <w:t>blagovaonica  za prehranu učenika koji se od drugog polugodišta šk.</w:t>
            </w:r>
            <w:r w:rsidR="00533F9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E77179" w:rsidRPr="00C57BDC">
              <w:rPr>
                <w:rFonts w:ascii="Calibri" w:eastAsia="Times New Roman" w:hAnsi="Calibri" w:cs="Calibri"/>
                <w:sz w:val="20"/>
                <w:szCs w:val="20"/>
              </w:rPr>
              <w:t>god 2022/2023 hrane svi učenici.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Cilj škole je odgajati i obrazovati učenike u skladu s vrijednostima koje izviru iz europske i nacionalne tradicije, </w:t>
            </w:r>
            <w:proofErr w:type="spellStart"/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interkulturalnih</w:t>
            </w:r>
            <w:proofErr w:type="spellEnd"/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zahtjeva i ljudskih prava te osposobljavati učenike za život i rad u promjenjivom društveno kulturnom kontekstu u skladu sa suvremenim znanstvenim spoznajama, pluralističkim vrijednostima, moralno etičkim načelima i suvremenim informacijsko komunikacijskim tehnologijama.</w:t>
            </w:r>
          </w:p>
          <w:p w:rsidR="00C57BDC" w:rsidRPr="00C57BDC" w:rsidRDefault="00C57BDC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C85A07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Pregled financijskih sredstava po programima 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tbl>
            <w:tblPr>
              <w:tblW w:w="7002" w:type="dxa"/>
              <w:tblLook w:val="04A0" w:firstRow="1" w:lastRow="0" w:firstColumn="1" w:lastColumn="0" w:noHBand="0" w:noVBand="1"/>
            </w:tblPr>
            <w:tblGrid>
              <w:gridCol w:w="531"/>
              <w:gridCol w:w="2520"/>
              <w:gridCol w:w="1287"/>
              <w:gridCol w:w="1287"/>
              <w:gridCol w:w="1485"/>
            </w:tblGrid>
            <w:tr w:rsidR="009A2D24" w:rsidRPr="00315268" w:rsidTr="002F2927">
              <w:trPr>
                <w:trHeight w:val="30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R.b</w:t>
                  </w:r>
                  <w:proofErr w:type="spellEnd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Naziv programa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</w:t>
                  </w:r>
                  <w:r w:rsidR="0055620D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Izvršenje    1. – </w:t>
                  </w:r>
                  <w:r w:rsidR="0032387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12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 202</w:t>
                  </w:r>
                  <w:r w:rsidR="0055620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Indeks Izvršenje/Plan</w:t>
                  </w:r>
                </w:p>
              </w:tc>
            </w:tr>
            <w:tr w:rsidR="009A2D24" w:rsidRPr="00315268" w:rsidTr="002F2927">
              <w:trPr>
                <w:trHeight w:val="67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PROGRAM 700</w:t>
                  </w:r>
                  <w:r w:rsidR="00E77179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6</w:t>
                  </w: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FINANCIRANJE </w:t>
                  </w:r>
                  <w:r w:rsidR="00E77179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OSNOVNOG ŠKOLSTVA</w:t>
                  </w: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PREMA MINIMALNOM STANDARDU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E77179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="0055620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8.156,00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55620D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61.144,91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55620D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89,71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2F2927">
              <w:trPr>
                <w:trHeight w:val="45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PROGRAM 1207 RAZVOJ ODGOJNO-OBRAZOVNOG SUSTAVA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524FF2" w:rsidRDefault="0055620D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44.419,00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524FF2" w:rsidRDefault="0055620D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43.700,87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524FF2" w:rsidRDefault="00E1002E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9</w:t>
                  </w:r>
                  <w:r w:rsidR="0055620D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8,38</w:t>
                  </w:r>
                  <w:r w:rsidR="009A2D24" w:rsidRPr="00524FF2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2F2927">
              <w:trPr>
                <w:trHeight w:val="45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PROGRAM 7011 FINANCIRANJE ŠKOLSTVA IZVAN ŽUPANIJSKOG PRORAČUNA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  <w:r w:rsidR="0055620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754.095,00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524FF2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   </w:t>
                  </w:r>
                  <w:r w:rsidR="00E1002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="0055620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.494.957,19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E1002E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="0055620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5,23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143355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hr-HR"/>
                    </w:rPr>
                    <w:t xml:space="preserve"> UKUPNO: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A2D24" w:rsidRPr="00315268" w:rsidRDefault="00524FF2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  <w:r w:rsidR="0055620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866.670,00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A2D24" w:rsidRPr="00315268" w:rsidRDefault="00E1002E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  <w:r w:rsidR="0055620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599.802,97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A2D24" w:rsidRPr="00315268" w:rsidRDefault="00E1002E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="0055620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5.70</w:t>
                  </w:r>
                  <w:r w:rsidR="009A2D24" w:rsidRPr="003152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</w:tbl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9A2D24" w:rsidRDefault="009A2D24"/>
    <w:tbl>
      <w:tblPr>
        <w:tblW w:w="970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4"/>
        <w:gridCol w:w="222"/>
        <w:gridCol w:w="8278"/>
      </w:tblGrid>
      <w:tr w:rsidR="009A2D24" w:rsidRPr="00315268" w:rsidTr="00116044"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NAZIV PROGRAMA: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833B6" w:rsidRDefault="000833B6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833B6" w:rsidRDefault="000833B6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833B6" w:rsidRDefault="000833B6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833B6" w:rsidRDefault="000833B6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OPIS PROGRAMA, OPĆI I POSEBNI CILJEVI: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ZAKONSKA OSNOVA ZA UVOĐENJE PROGRAMA: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833B6" w:rsidRDefault="000833B6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833B6" w:rsidRDefault="000833B6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833B6" w:rsidRDefault="000833B6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IZVRŠENJE 1. – </w:t>
            </w:r>
            <w:r w:rsidR="00CF0CC3">
              <w:rPr>
                <w:rFonts w:ascii="Calibri" w:eastAsia="Times New Roman" w:hAnsi="Calibri" w:cs="Calibri"/>
                <w:bCs/>
                <w:sz w:val="20"/>
                <w:szCs w:val="20"/>
              </w:rPr>
              <w:t>12</w:t>
            </w: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.202</w:t>
            </w:r>
            <w:r w:rsidR="006A1788">
              <w:rPr>
                <w:rFonts w:ascii="Calibri" w:eastAsia="Times New Roman" w:hAnsi="Calibri" w:cs="Calibri"/>
                <w:bCs/>
                <w:sz w:val="20"/>
                <w:szCs w:val="20"/>
              </w:rPr>
              <w:t>4</w:t>
            </w: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A122E3" w:rsidRDefault="00A122E3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A122E3" w:rsidRDefault="00A122E3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A122E3" w:rsidRDefault="00A122E3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A122E3" w:rsidRDefault="00A122E3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OBRAZLOŽENJE IZVRŠENJA: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POKAZATELJI USPJEŠNOSTI: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NAZIV PROGRAMA:</w:t>
            </w: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05619F" w:rsidRDefault="0005619F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5619F" w:rsidRDefault="0005619F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OPIS PROGRAMA, OPĆI I POSEBNI CILJEVI:</w:t>
            </w: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B008AE" w:rsidRDefault="00B008AE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B008AE" w:rsidRDefault="00B008AE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B008AE" w:rsidRDefault="00B008AE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ZAKONSKA OSNOVA ZA UVOĐENJE PROGRAMA:</w:t>
            </w: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IZVRŠENJE 1. – </w:t>
            </w:r>
            <w:r w:rsidR="0005619F">
              <w:rPr>
                <w:rFonts w:ascii="Calibri" w:eastAsia="Times New Roman" w:hAnsi="Calibri" w:cs="Calibri"/>
                <w:bCs/>
                <w:sz w:val="20"/>
                <w:szCs w:val="20"/>
              </w:rPr>
              <w:t>12</w:t>
            </w: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. 202</w:t>
            </w:r>
            <w:r w:rsidR="006A1788">
              <w:rPr>
                <w:rFonts w:ascii="Calibri" w:eastAsia="Times New Roman" w:hAnsi="Calibri" w:cs="Calibri"/>
                <w:bCs/>
                <w:sz w:val="20"/>
                <w:szCs w:val="20"/>
              </w:rPr>
              <w:t>4</w:t>
            </w: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42B74" w:rsidRDefault="00942B7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OBRAZLOŽENJE IZVRŠENJA: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POKAZATELJI USPJEŠNOSTI: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  <w:t>1207 RAZVOJ ODGOJNO-OBRAZOVNOG SUSTAVA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Sva natjecanja, smotre i ostali susreti organizirat će se prema Katalogu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natjecanja smotri i </w:t>
            </w:r>
            <w:r w:rsidRPr="00C85A07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susreta AZOO </w:t>
            </w: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za školsku godinu 202</w:t>
            </w:r>
            <w:r w:rsidR="0055620D">
              <w:rPr>
                <w:rFonts w:ascii="Calibri" w:eastAsia="Times New Roman" w:hAnsi="Calibri" w:cs="Calibri"/>
                <w:iCs/>
                <w:sz w:val="20"/>
                <w:szCs w:val="20"/>
              </w:rPr>
              <w:t>3</w:t>
            </w: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./202</w:t>
            </w:r>
            <w:r w:rsidR="0055620D">
              <w:rPr>
                <w:rFonts w:ascii="Calibri" w:eastAsia="Times New Roman" w:hAnsi="Calibri" w:cs="Calibri"/>
                <w:iCs/>
                <w:sz w:val="20"/>
                <w:szCs w:val="20"/>
              </w:rPr>
              <w:t>4</w:t>
            </w: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. </w:t>
            </w:r>
            <w:r w:rsidR="00E1002E">
              <w:rPr>
                <w:rFonts w:ascii="Calibri" w:eastAsia="Times New Roman" w:hAnsi="Calibri" w:cs="Calibri"/>
                <w:iCs/>
                <w:sz w:val="20"/>
                <w:szCs w:val="20"/>
              </w:rPr>
              <w:t>i š</w:t>
            </w:r>
            <w:r w:rsidR="00B84753">
              <w:rPr>
                <w:rFonts w:ascii="Calibri" w:eastAsia="Times New Roman" w:hAnsi="Calibri" w:cs="Calibri"/>
                <w:iCs/>
                <w:sz w:val="20"/>
                <w:szCs w:val="20"/>
              </w:rPr>
              <w:t>k.</w:t>
            </w:r>
            <w:r w:rsidR="00533F9A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</w:t>
            </w:r>
            <w:r w:rsidR="00B84753">
              <w:rPr>
                <w:rFonts w:ascii="Calibri" w:eastAsia="Times New Roman" w:hAnsi="Calibri" w:cs="Calibri"/>
                <w:iCs/>
                <w:sz w:val="20"/>
                <w:szCs w:val="20"/>
              </w:rPr>
              <w:t>god. 202</w:t>
            </w:r>
            <w:r w:rsidR="0055620D">
              <w:rPr>
                <w:rFonts w:ascii="Calibri" w:eastAsia="Times New Roman" w:hAnsi="Calibri" w:cs="Calibri"/>
                <w:iCs/>
                <w:sz w:val="20"/>
                <w:szCs w:val="20"/>
              </w:rPr>
              <w:t>4</w:t>
            </w:r>
            <w:r w:rsidR="00B84753">
              <w:rPr>
                <w:rFonts w:ascii="Calibri" w:eastAsia="Times New Roman" w:hAnsi="Calibri" w:cs="Calibri"/>
                <w:iCs/>
                <w:sz w:val="20"/>
                <w:szCs w:val="20"/>
              </w:rPr>
              <w:t>./202</w:t>
            </w:r>
            <w:r w:rsidR="0055620D">
              <w:rPr>
                <w:rFonts w:ascii="Calibri" w:eastAsia="Times New Roman" w:hAnsi="Calibri" w:cs="Calibri"/>
                <w:iCs/>
                <w:sz w:val="20"/>
                <w:szCs w:val="20"/>
              </w:rPr>
              <w:t>5</w:t>
            </w:r>
            <w:r w:rsidR="00B84753">
              <w:rPr>
                <w:rFonts w:ascii="Calibri" w:eastAsia="Times New Roman" w:hAnsi="Calibri" w:cs="Calibri"/>
                <w:iCs/>
                <w:sz w:val="20"/>
                <w:szCs w:val="20"/>
              </w:rPr>
              <w:t>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Isto tako poticat ćemo i motivirati učenike za uključivanje i postizanje što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boljih rezultata u svim općeobrazovnim predmetima.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Osim navedenih natjecanja koje provode AZOO učenici u suradnji s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mentorima i voditeljima sudjeluju u velikom broju natjecanja koje organiziraju</w:t>
            </w:r>
          </w:p>
          <w:p w:rsidR="009A2D24" w:rsidRPr="00C85A07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agencije, udruge i centri izvan našeg sustava koji </w:t>
            </w:r>
            <w:r w:rsidRPr="00C85A07">
              <w:rPr>
                <w:rFonts w:ascii="Calibri" w:eastAsia="Times New Roman" w:hAnsi="Calibri" w:cs="Calibri"/>
                <w:iCs/>
                <w:sz w:val="20"/>
                <w:szCs w:val="20"/>
              </w:rPr>
              <w:t>potiču  kreativne kompetencije učenika.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Z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a organizaciju i izvođenje natjecanja predvidjeli smo troškove plaća, uredskog materijala, ugovora o djelu i reprezentacije.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 xml:space="preserve">Sufinanciranje obvezne školske lektire školi od strane osnivača Osječko-baranjske županije. Sredstva su namijenjena sufinanciranju i opremanju školske knjižnice obveznom školskom lektirom. Cilj je pridonijeti boljoj opremljenosti školske knjižnice dovoljnim brojem </w:t>
            </w: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primjeraka školske lektire i stručne literature u svrhu kvalitetnije realizacije obrazovnih programa</w:t>
            </w: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>.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 xml:space="preserve">Školska shema – voće, povrće i mlijeko osigurava promicanje uravnotežene prehrane i zdravih prehrambenih navika učenika. </w:t>
            </w: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Učenicima se od domaćih proizvođača najmanje jednom tjedno dostavlja  svježe voće.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 xml:space="preserve">Sufinancirati pomoćnike u nastavi djeci s teškoćama putem EU projekta  „Učimo zajedno </w:t>
            </w:r>
            <w:r w:rsidR="0055620D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>7 i 8</w:t>
            </w: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 xml:space="preserve">“. 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>Cilj je unapređenje socijalnog uključivanja učenika s teškoćama u redovit sustav obrazovanja.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Kako je u Školi zaposlen stručni suradnik edukator-</w:t>
            </w:r>
            <w:proofErr w:type="spellStart"/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rehabilitator</w:t>
            </w:r>
            <w:proofErr w:type="spellEnd"/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cilj je svim učenicima olakšati rad, učenje i boravak u Školi, a nastavnicima neposredan rad sa svim učenicima.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odgoju i obrazovanju u osnovnoj i srednjoj školi (</w:t>
            </w:r>
            <w:r w:rsidR="00B8475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Narodne novine, broj: 87/08., 86/09., 92/10., 105/10., 90/11.,</w:t>
            </w:r>
            <w:r w:rsidR="00B84753">
              <w:rPr>
                <w:rFonts w:ascii="Calibri" w:eastAsia="Times New Roman" w:hAnsi="Calibri" w:cs="Calibri"/>
                <w:sz w:val="20"/>
                <w:szCs w:val="20"/>
              </w:rPr>
              <w:t>5/12.,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16/12., 86/12.,</w:t>
            </w:r>
            <w:r w:rsidR="00B84753">
              <w:rPr>
                <w:rFonts w:ascii="Calibri" w:eastAsia="Times New Roman" w:hAnsi="Calibri" w:cs="Calibri"/>
                <w:sz w:val="20"/>
                <w:szCs w:val="20"/>
              </w:rPr>
              <w:t>126/12.,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94/13., 152/14., 7/17., 68/18., 98/19.</w:t>
            </w:r>
            <w:r w:rsidR="00B84753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64/20.</w:t>
            </w:r>
            <w:r w:rsidR="00B84753">
              <w:rPr>
                <w:rFonts w:ascii="Calibri" w:eastAsia="Times New Roman" w:hAnsi="Calibri" w:cs="Calibri"/>
                <w:sz w:val="20"/>
                <w:szCs w:val="20"/>
              </w:rPr>
              <w:t>,151/22 i 156/23.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ustanovama (Narodne novine, broj: 76/93., 29/97.,47/99., 35/08.</w:t>
            </w:r>
            <w:r w:rsidR="00CF0CC3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127/19.</w:t>
            </w:r>
            <w:r w:rsidR="00CF0CC3">
              <w:rPr>
                <w:rFonts w:ascii="Calibri" w:eastAsia="Times New Roman" w:hAnsi="Calibri" w:cs="Calibri"/>
                <w:sz w:val="20"/>
                <w:szCs w:val="20"/>
              </w:rPr>
              <w:t xml:space="preserve"> i 151/22.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- Zakon o proračunu (Narodne novine, broj: 144/21.), 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- Pravilnik o proračunskim klasifikacijama (Narodne novine, broj: 26/10., 120/13. i 1/20.), 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Pravilnik o proračunskom računovodstvu i računskom planu (Narodne novine, broj: 124/14.,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  115/15., 87/16., 03/18., 126/19.</w:t>
            </w:r>
            <w:r w:rsidR="00CF0CC3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108/20.</w:t>
            </w:r>
            <w:r w:rsidR="00CF0CC3">
              <w:rPr>
                <w:rFonts w:ascii="Calibri" w:eastAsia="Times New Roman" w:hAnsi="Calibri" w:cs="Calibri"/>
                <w:sz w:val="20"/>
                <w:szCs w:val="20"/>
              </w:rPr>
              <w:t xml:space="preserve"> i 158/23.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), 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fiskalnoj odgovornosti (Narodne novine, broj: 111/18</w:t>
            </w:r>
            <w:r w:rsidR="00CF0CC3">
              <w:rPr>
                <w:rFonts w:ascii="Calibri" w:eastAsia="Times New Roman" w:hAnsi="Calibri" w:cs="Calibri"/>
                <w:sz w:val="20"/>
                <w:szCs w:val="20"/>
              </w:rPr>
              <w:t xml:space="preserve"> i 83/23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Uputa za izradu Odluke o izmjenama i dopunama proračuna Osječko-baranjske županije  za 2023. godinu (dopis Upravnog odjela za obrazovanje od 6. travnja 2023.)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uspostavi institucionalnog okvira za korištenje strukturnih instrumenata Europske unije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 u Republici Hrvatskoj (Narodne novine, broj: 78/12., 143/13. i 157/13.).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524FF2" w:rsidRDefault="00524FF2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524FF2" w:rsidRDefault="00524FF2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524FF2" w:rsidRPr="00315268" w:rsidRDefault="00524FF2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tbl>
            <w:tblPr>
              <w:tblW w:w="7460" w:type="dxa"/>
              <w:tblLook w:val="04A0" w:firstRow="1" w:lastRow="0" w:firstColumn="1" w:lastColumn="0" w:noHBand="0" w:noVBand="1"/>
            </w:tblPr>
            <w:tblGrid>
              <w:gridCol w:w="580"/>
              <w:gridCol w:w="3500"/>
              <w:gridCol w:w="1120"/>
              <w:gridCol w:w="1100"/>
              <w:gridCol w:w="1363"/>
            </w:tblGrid>
            <w:tr w:rsidR="009A2D24" w:rsidRPr="00315268" w:rsidTr="002F2927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R.b</w:t>
                  </w:r>
                  <w:proofErr w:type="spellEnd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Naziv aktivnosti/projekta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Plan 202</w:t>
                  </w:r>
                  <w:r w:rsidR="0055620D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Izvršenje 1. – </w:t>
                  </w:r>
                  <w:r w:rsidR="00CF0CC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12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.202</w:t>
                  </w:r>
                  <w:r w:rsidR="0055620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Indeks Izvršenje/Plan</w:t>
                  </w:r>
                </w:p>
              </w:tc>
            </w:tr>
            <w:tr w:rsidR="00143355" w:rsidRPr="00315268" w:rsidTr="00143355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3355" w:rsidRPr="00143355" w:rsidRDefault="00143355" w:rsidP="002F292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143355" w:rsidRPr="00143355" w:rsidRDefault="00143355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1207 RAZVOJ ODGOJNO-OBRAZOVNOG SUSTAVA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143355" w:rsidRPr="00143355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44.419,00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143355" w:rsidRPr="00143355" w:rsidRDefault="006A1788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43.700,87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143355" w:rsidRDefault="00143355" w:rsidP="00CC7F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E54459" w:rsidRDefault="00E54459" w:rsidP="0014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E54459" w:rsidRDefault="00E54459" w:rsidP="0014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E54459" w:rsidRDefault="00E54459" w:rsidP="0014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E54459" w:rsidRPr="00143355" w:rsidRDefault="00CC7F93" w:rsidP="0014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9</w:t>
                  </w:r>
                  <w:r w:rsidR="006A1788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8,38/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2F2927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A1207 04 ORGANIZACIJA I IZVOĐENJE NATJECANJA I SMOTRI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D24" w:rsidRPr="00315268" w:rsidRDefault="00524FF2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  <w:r w:rsidR="0055620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826,00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D24" w:rsidRPr="00315268" w:rsidRDefault="00524FF2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  <w:r w:rsidR="0055620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825,87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D24" w:rsidRPr="00315268" w:rsidRDefault="0055620D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100,00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CF0CC3" w:rsidRPr="00315268" w:rsidTr="002F2927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Pr="00315268" w:rsidRDefault="00CF0CC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0CC3" w:rsidRPr="00315268" w:rsidRDefault="00CF0CC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T1207 </w:t>
                  </w:r>
                  <w:r w:rsidR="006A178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41 SAJAM ZANIMANJA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182</w:t>
                  </w:r>
                  <w:r w:rsidR="00CF0CC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181,25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99,59</w:t>
                  </w:r>
                  <w:r w:rsidR="00CF0CC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2F2927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A54BA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3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K1207 17 SUFINANCIRANJE OBAVEZNE ŠKOLSKE LEKTIRE U OSNOVNIM I SREDNJIM ŠKOLAMA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="00524F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00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194,00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97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,00%</w:t>
                  </w:r>
                </w:p>
              </w:tc>
            </w:tr>
            <w:tr w:rsidR="00CF0CC3" w:rsidRPr="00315268" w:rsidTr="002F2927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Pr="00315268" w:rsidRDefault="00A54BA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0CC3" w:rsidRPr="00315268" w:rsidRDefault="00CF0CC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T1207 21 PRODUŽENI BORAVAK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9.999,84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</w:tr>
            <w:tr w:rsidR="009A2D24" w:rsidRPr="00315268" w:rsidTr="002F2927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A54BA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5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T1207 20 SHEMA - VOĆE, POVRĆE I MLIJEKO 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5.211,</w:t>
                  </w:r>
                  <w:r w:rsidR="00524F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0</w:t>
                  </w:r>
                  <w:r w:rsidR="00CF0CC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3.465,11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          </w:t>
                  </w:r>
                  <w:r w:rsidR="006A178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66,50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2F2927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A54BA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="000561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T1207 31 EU PROJEKTI – UČIMO ZAJEDNO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26.000</w:t>
                  </w:r>
                  <w:r w:rsidR="00524F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27.034,80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103,98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</w:tbl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15268">
              <w:rPr>
                <w:rFonts w:ascii="Calibri" w:eastAsia="Times New Roman" w:hAnsi="Calibri" w:cs="Calibri"/>
              </w:rPr>
              <w:t>Aktivnost  A1207 – Organizacija i izvođenje natjecanja sukladno broja učenika te ostalih sudionika, članova županijskih i prosudbenih povjerenstava izvršena planiranom dinamikom.</w:t>
            </w:r>
          </w:p>
          <w:p w:rsidR="00970FB3" w:rsidRPr="00970FB3" w:rsidRDefault="00970FB3" w:rsidP="00970F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 xml:space="preserve">Aktivnost T1207 -  </w:t>
            </w:r>
            <w:r w:rsidRPr="006A1788">
              <w:rPr>
                <w:rFonts w:ascii="Times New Roman" w:eastAsia="Times New Roman" w:hAnsi="Times New Roman" w:cs="Times New Roman"/>
              </w:rPr>
              <w:t>Osiguravanje bespla</w:t>
            </w:r>
            <w:r w:rsidR="006A1788" w:rsidRPr="006A1788">
              <w:rPr>
                <w:rFonts w:ascii="Times New Roman" w:eastAsia="Times New Roman" w:hAnsi="Times New Roman" w:cs="Times New Roman"/>
              </w:rPr>
              <w:t>tnog prijevoza učenika posjetu sajma zanimanja</w:t>
            </w:r>
            <w:r w:rsidR="006A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70F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15268">
              <w:rPr>
                <w:rFonts w:ascii="Calibri" w:eastAsia="Times New Roman" w:hAnsi="Calibri" w:cs="Calibri"/>
              </w:rPr>
              <w:t>Aktivnost K1207 – Nabava obvezne školske lektire sukladn</w:t>
            </w:r>
            <w:r w:rsidR="00FA59A2">
              <w:rPr>
                <w:rFonts w:ascii="Calibri" w:eastAsia="Times New Roman" w:hAnsi="Calibri" w:cs="Calibri"/>
              </w:rPr>
              <w:t>o broju učenika</w:t>
            </w:r>
          </w:p>
          <w:p w:rsidR="00970FB3" w:rsidRPr="00315268" w:rsidRDefault="00970FB3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Aktivnost T1207 </w:t>
            </w:r>
            <w:r w:rsidR="00FA59A2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FA59A2">
              <w:rPr>
                <w:rFonts w:ascii="Calibri" w:eastAsia="Times New Roman" w:hAnsi="Calibri" w:cs="Calibri"/>
              </w:rPr>
              <w:t xml:space="preserve">Produženi boravak za učenike 1. razreda </w:t>
            </w:r>
          </w:p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315268">
              <w:rPr>
                <w:rFonts w:ascii="Calibri" w:eastAsia="Times New Roman" w:hAnsi="Calibri" w:cs="Calibri"/>
                <w:bCs/>
              </w:rPr>
              <w:t>Aktivnost T1207 –</w:t>
            </w:r>
            <w:r w:rsidR="00FA59A2">
              <w:rPr>
                <w:rFonts w:ascii="Calibri" w:eastAsia="Times New Roman" w:hAnsi="Calibri" w:cs="Calibri"/>
                <w:bCs/>
              </w:rPr>
              <w:t xml:space="preserve"> Škola provodi školsku shemu sukladno Odluci Agencije za plaćanje u poljoprivredi,  ribarstvu i ruralnom razvoju. Sklopljen je ugovor o pristupanju i provedbi Školske sheme između Osječko-baranjske županije i škole. Planirana sredstva koriste se za shemu voće i školsko mlijeko</w:t>
            </w:r>
          </w:p>
          <w:p w:rsidR="00FA59A2" w:rsidRPr="00315268" w:rsidRDefault="00FA59A2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 xml:space="preserve">Aktivnost T1207 – Škola je potpisala i sporazum i partnerstvu sa školskim partnerima u okviru projekta „Učimo zajedno </w:t>
            </w:r>
            <w:r w:rsidR="006A1788">
              <w:rPr>
                <w:rFonts w:ascii="Calibri" w:eastAsia="Times New Roman" w:hAnsi="Calibri" w:cs="Calibri"/>
                <w:bCs/>
              </w:rPr>
              <w:t>7</w:t>
            </w:r>
            <w:r>
              <w:rPr>
                <w:rFonts w:ascii="Calibri" w:eastAsia="Times New Roman" w:hAnsi="Calibri" w:cs="Calibri"/>
                <w:bCs/>
              </w:rPr>
              <w:t>“ za školsku godinu 202</w:t>
            </w:r>
            <w:r w:rsidR="006A1788">
              <w:rPr>
                <w:rFonts w:ascii="Calibri" w:eastAsia="Times New Roman" w:hAnsi="Calibri" w:cs="Calibri"/>
                <w:bCs/>
              </w:rPr>
              <w:t>3</w:t>
            </w:r>
            <w:r>
              <w:rPr>
                <w:rFonts w:ascii="Calibri" w:eastAsia="Times New Roman" w:hAnsi="Calibri" w:cs="Calibri"/>
                <w:bCs/>
              </w:rPr>
              <w:t>/202</w:t>
            </w:r>
            <w:r w:rsidR="006A1788">
              <w:rPr>
                <w:rFonts w:ascii="Calibri" w:eastAsia="Times New Roman" w:hAnsi="Calibri" w:cs="Calibri"/>
                <w:bCs/>
              </w:rPr>
              <w:t>4</w:t>
            </w:r>
            <w:r>
              <w:rPr>
                <w:rFonts w:ascii="Calibri" w:eastAsia="Times New Roman" w:hAnsi="Calibri" w:cs="Calibri"/>
                <w:bCs/>
              </w:rPr>
              <w:t xml:space="preserve">. i „Učimo zajedno </w:t>
            </w:r>
            <w:r w:rsidR="006A1788">
              <w:rPr>
                <w:rFonts w:ascii="Calibri" w:eastAsia="Times New Roman" w:hAnsi="Calibri" w:cs="Calibri"/>
                <w:bCs/>
              </w:rPr>
              <w:t>8</w:t>
            </w:r>
            <w:r>
              <w:rPr>
                <w:rFonts w:ascii="Calibri" w:eastAsia="Times New Roman" w:hAnsi="Calibri" w:cs="Calibri"/>
                <w:bCs/>
              </w:rPr>
              <w:t>“ za školsku godinu 202</w:t>
            </w:r>
            <w:r w:rsidR="006A1788">
              <w:rPr>
                <w:rFonts w:ascii="Calibri" w:eastAsia="Times New Roman" w:hAnsi="Calibri" w:cs="Calibri"/>
                <w:bCs/>
              </w:rPr>
              <w:t>4</w:t>
            </w:r>
            <w:r>
              <w:rPr>
                <w:rFonts w:ascii="Calibri" w:eastAsia="Times New Roman" w:hAnsi="Calibri" w:cs="Calibri"/>
                <w:bCs/>
              </w:rPr>
              <w:t>/202</w:t>
            </w:r>
            <w:r w:rsidR="006A1788">
              <w:rPr>
                <w:rFonts w:ascii="Calibri" w:eastAsia="Times New Roman" w:hAnsi="Calibri" w:cs="Calibri"/>
                <w:bCs/>
              </w:rPr>
              <w:t>5</w:t>
            </w:r>
            <w:r>
              <w:rPr>
                <w:rFonts w:ascii="Calibri" w:eastAsia="Times New Roman" w:hAnsi="Calibri" w:cs="Calibri"/>
                <w:bCs/>
              </w:rPr>
              <w:t>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41"/>
              <w:gridCol w:w="1031"/>
              <w:gridCol w:w="1394"/>
              <w:gridCol w:w="1405"/>
            </w:tblGrid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</w:rPr>
                    <w:t>Pokazatelj uspješnosti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Polazna</w:t>
                  </w:r>
                </w:p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Ciljana</w:t>
                  </w:r>
                </w:p>
                <w:p w:rsidR="009A2D24" w:rsidRPr="00315268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vrijednost</w:t>
                  </w:r>
                </w:p>
                <w:p w:rsidR="009A2D24" w:rsidRPr="00315268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6A178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4</w:t>
                  </w: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 xml:space="preserve">Ostvarena vrijednost 1. – </w:t>
                  </w:r>
                  <w:r w:rsidR="0005619F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12</w:t>
                  </w: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.202</w:t>
                  </w:r>
                  <w:r w:rsidR="006A178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4</w:t>
                  </w: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Broj učenika uključenih u županijska i državna natjecanja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C247D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0C247D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C247D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0C247D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C247D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0C247D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</w:rPr>
                    <w:t>63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Broj učenika kojima je osigurano voće</w:t>
                  </w:r>
                  <w:r w:rsidR="0005619F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i mlijeko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C247D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0C247D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  <w:t>3</w:t>
                  </w:r>
                  <w:r w:rsidR="000C247D" w:rsidRPr="000C247D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  <w:t>90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C247D" w:rsidRDefault="000C247D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0C247D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  <w:t>388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C247D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0C247D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  <w:t>3</w:t>
                  </w:r>
                  <w:r w:rsidR="000C247D" w:rsidRPr="000C247D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  <w:t>88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Broj pomoćnika u nastavi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C247D" w:rsidRDefault="00FA59A2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0C247D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C247D" w:rsidRDefault="00FA59A2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0C247D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C247D" w:rsidRDefault="006A1788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0C247D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</w:tr>
            <w:tr w:rsidR="0005619F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19F" w:rsidRPr="00315268" w:rsidRDefault="0005619F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Broje učenika u produženom boravku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19F" w:rsidRDefault="000C247D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25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19F" w:rsidRDefault="000C247D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25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19F" w:rsidRDefault="000C247D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28</w:t>
                  </w:r>
                </w:p>
              </w:tc>
            </w:tr>
          </w:tbl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74357B" w:rsidRPr="00315268" w:rsidRDefault="0074357B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  <w:t>7011 FINANCIRANJE ŠKOLSTVA IZVAN ŽUPANIJSKOG PRORAČUNA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Djelatnost </w:t>
            </w:r>
            <w:r w:rsidR="00524FF2">
              <w:rPr>
                <w:rFonts w:ascii="Calibri" w:eastAsia="Times New Roman" w:hAnsi="Calibri" w:cs="Calibri"/>
                <w:sz w:val="20"/>
                <w:szCs w:val="20"/>
              </w:rPr>
              <w:t xml:space="preserve">osnovnoškolskog 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odgoja i obrazovanja ostvaruje se u skladu s odredbama Zakona o odgoju i obrazovanju u osnovnoj i srednjoj školi </w:t>
            </w:r>
            <w:proofErr w:type="spellStart"/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podzakonskim</w:t>
            </w:r>
            <w:proofErr w:type="spellEnd"/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aktima (Pravilnicima), Zakona o ustanovama, naputcima savjetnika Agencije za odgoj i obrazovanje, odnosno voditelja Županijskih stručnih vijeća te Upravnog odjela za obrazovanje i mlade Osječko-baranjske županije.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1" w:name="_Hlk103333568"/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Cilj programa je osigurati financijska sredstva za plaće i naknade zaposlenika koji aktivno sudjeluju provođenju programa obrazovanju</w:t>
            </w:r>
            <w:r w:rsidR="00524FF2">
              <w:rPr>
                <w:rFonts w:ascii="Calibri" w:eastAsia="Times New Roman" w:hAnsi="Calibri" w:cs="Calibri"/>
                <w:sz w:val="20"/>
                <w:szCs w:val="20"/>
              </w:rPr>
              <w:t xml:space="preserve"> učenika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bookmarkEnd w:id="1"/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Osigurati stručno i kvalitetno </w:t>
            </w:r>
            <w:r w:rsidRPr="00C85A07">
              <w:rPr>
                <w:rFonts w:ascii="Calibri" w:eastAsia="Times New Roman" w:hAnsi="Calibri" w:cs="Calibri"/>
                <w:sz w:val="20"/>
                <w:szCs w:val="20"/>
              </w:rPr>
              <w:t>nastavno o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soblje te ih poticati na daljnje razvijanje kroz edukacije i cjeloživotno učenje.</w:t>
            </w:r>
          </w:p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C85A07" w:rsidRPr="00315268" w:rsidRDefault="00C85A07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odgoju i obrazovanju u osnovnoj i srednjoj školi (Narodne novine, broj: 87/08., 86/09., 92/10., 105/10., 90/11.</w:t>
            </w:r>
            <w:r w:rsidR="0005619F">
              <w:rPr>
                <w:rFonts w:ascii="Calibri" w:eastAsia="Times New Roman" w:hAnsi="Calibri" w:cs="Calibri"/>
                <w:sz w:val="20"/>
                <w:szCs w:val="20"/>
              </w:rPr>
              <w:t>5/11.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, 16/12., 86/12.,</w:t>
            </w:r>
            <w:r w:rsidR="0005619F">
              <w:rPr>
                <w:rFonts w:ascii="Calibri" w:eastAsia="Times New Roman" w:hAnsi="Calibri" w:cs="Calibri"/>
                <w:sz w:val="20"/>
                <w:szCs w:val="20"/>
              </w:rPr>
              <w:t>126/12.,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94/13., 152/14., 7/17., 68/18., 98/19.</w:t>
            </w:r>
            <w:r w:rsidR="0005619F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64/20.</w:t>
            </w:r>
            <w:r w:rsidR="0005619F">
              <w:rPr>
                <w:rFonts w:ascii="Calibri" w:eastAsia="Times New Roman" w:hAnsi="Calibri" w:cs="Calibri"/>
                <w:sz w:val="20"/>
                <w:szCs w:val="20"/>
              </w:rPr>
              <w:t>, 151/22 i 156/23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ustanovama (Narodne novine, broj: 76/93., 29/97.,47/99., 35/08. i 127/19.)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- Zakon o proračunu (Narodne novine, broj: 144/21.), 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Pravilnik o proračunskom računovodstvu i računskom planu (Narodne novine, broj: 124/14.,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  115/15., 87/16., 03/18., 126/19. </w:t>
            </w:r>
            <w:r w:rsidR="004D718C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108/20</w:t>
            </w:r>
            <w:r w:rsidR="004D718C">
              <w:rPr>
                <w:rFonts w:ascii="Calibri" w:eastAsia="Times New Roman" w:hAnsi="Calibri" w:cs="Calibri"/>
                <w:sz w:val="20"/>
                <w:szCs w:val="20"/>
              </w:rPr>
              <w:t xml:space="preserve"> i 158/23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.), </w:t>
            </w:r>
          </w:p>
          <w:p w:rsidR="009A2D24" w:rsidRPr="00CC7F93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fiskalnoj odgovornosti (Narodne novine, broj: 111/18</w:t>
            </w:r>
            <w:r w:rsidR="004D718C">
              <w:rPr>
                <w:rFonts w:ascii="Calibri" w:eastAsia="Times New Roman" w:hAnsi="Calibri" w:cs="Calibri"/>
                <w:sz w:val="20"/>
                <w:szCs w:val="20"/>
              </w:rPr>
              <w:t xml:space="preserve"> i 83/23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uspostavi institucionalnog okvira za korištenje strukturnih instrumenata Europske unije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 u Republici Hrvatskoj (Narodne novine, broj: 78/12., 143/13. i 157/13.).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tbl>
            <w:tblPr>
              <w:tblW w:w="8052" w:type="dxa"/>
              <w:tblLook w:val="04A0" w:firstRow="1" w:lastRow="0" w:firstColumn="1" w:lastColumn="0" w:noHBand="0" w:noVBand="1"/>
            </w:tblPr>
            <w:tblGrid>
              <w:gridCol w:w="576"/>
              <w:gridCol w:w="3461"/>
              <w:gridCol w:w="1365"/>
              <w:gridCol w:w="1287"/>
              <w:gridCol w:w="1363"/>
            </w:tblGrid>
            <w:tr w:rsidR="009A2D24" w:rsidRPr="00315268" w:rsidTr="00143355">
              <w:trPr>
                <w:trHeight w:val="30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R.b</w:t>
                  </w:r>
                  <w:proofErr w:type="spellEnd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Naziv aktivnosti/projekta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</w:t>
                  </w:r>
                  <w:r w:rsidR="006A178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Izvršenje 1. – </w:t>
                  </w:r>
                  <w:r w:rsidR="004D718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12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 202</w:t>
                  </w:r>
                  <w:r w:rsidR="006A178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Indeks Izvršenje/Plan</w:t>
                  </w:r>
                </w:p>
              </w:tc>
            </w:tr>
            <w:tr w:rsidR="009A2D24" w:rsidRPr="00315268" w:rsidTr="00143355">
              <w:trPr>
                <w:trHeight w:val="48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143355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9A2D24" w:rsidRPr="00143355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 xml:space="preserve">7011 VLASTITI PRIHODI </w:t>
                  </w:r>
                  <w:r w:rsidR="009C603C"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–</w:t>
                  </w: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9C603C"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 xml:space="preserve">OSNOVNO </w:t>
                  </w: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ŠKOLSTVO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9A2D24" w:rsidRPr="00143355" w:rsidRDefault="009A2D24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1.</w:t>
                  </w:r>
                  <w:r w:rsidR="00824038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754.095</w:t>
                  </w:r>
                  <w:r w:rsidR="004D718C"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9A2D24" w:rsidRPr="00143355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1.</w:t>
                  </w:r>
                  <w:r w:rsidR="00824038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494.957,19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9A2D24" w:rsidRPr="00143355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8</w:t>
                  </w:r>
                  <w:r w:rsidR="00824038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5</w:t>
                  </w: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,</w:t>
                  </w:r>
                  <w:r w:rsidR="00824038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23</w:t>
                  </w:r>
                  <w:r w:rsidR="009A2D24"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143355">
              <w:trPr>
                <w:trHeight w:val="48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-</w:t>
                  </w: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3210 VLASTITI PRIHODI - PRORAČUNSKI KORISNICI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33.535</w:t>
                  </w:r>
                  <w:r w:rsidR="004D718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23.811,34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  <w:r w:rsidR="006A178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1,00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143355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-</w:t>
                  </w: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5410 POMOĆI - KORISNICI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6A178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1.655.310,00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  <w:r w:rsidR="006A178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417.670,22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="006A178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</w:t>
                  </w:r>
                  <w:r w:rsidR="006A178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64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143355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-</w:t>
                  </w: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6210 UGOVORI, DONACIJE - KORISNICI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82403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65.250</w:t>
                  </w:r>
                  <w:r w:rsidR="004D718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82403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53.475,63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824038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81,95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</w:tbl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7F41C4" w:rsidRDefault="007F41C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7F41C4" w:rsidRDefault="007F41C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Financiranje školstva izvan županijskog proračuna predviđeno  je za financiranje plaća za zaposlenike, zajedno sa rashodima za doprinose  na plaće, ostali rashoda za zaposlene, naknada zaposlenicima za prijevoz na posao i s posla, naknada, nagrada i otpremnina, te nabavu udžbenika za učenike. </w:t>
            </w:r>
          </w:p>
          <w:p w:rsidR="007F41C4" w:rsidRDefault="007F41C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U skladu s Odlukom Vlade Republike Hrvatske o kriterijima i načinu financiranja odnosno sufinanciranja prehrane za učenike osnovnih škola NN 156/22.) U skladu s točkom V. Odluke </w:t>
            </w:r>
            <w:r w:rsidR="00942B74">
              <w:rPr>
                <w:rFonts w:ascii="Calibri" w:eastAsia="Times New Roman" w:hAnsi="Calibri" w:cs="Calibri"/>
                <w:bCs/>
                <w:sz w:val="20"/>
                <w:szCs w:val="20"/>
              </w:rPr>
              <w:t>propisano je da MZO mjesečno osigurava i doznačava sredstva za financiranje troškova prehrane.</w:t>
            </w:r>
          </w:p>
          <w:p w:rsidR="00942B74" w:rsidRPr="00315268" w:rsidRDefault="00942B7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Odlukom Općinskog vijeća Općine Čepin donesena je odluka o financiranju radnih bilježnika i radnog materijala za učenike, te dio plaće za učiteljicu u Produženom boravku.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41"/>
              <w:gridCol w:w="1559"/>
              <w:gridCol w:w="1276"/>
              <w:gridCol w:w="1276"/>
            </w:tblGrid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</w:rPr>
                    <w:t>Pokazatelj uspješnosti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Polazna</w:t>
                  </w:r>
                </w:p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Ciljana</w:t>
                  </w:r>
                </w:p>
                <w:p w:rsidR="009A2D24" w:rsidRPr="00C85A07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vrijednost</w:t>
                  </w:r>
                </w:p>
                <w:p w:rsidR="009A2D24" w:rsidRPr="00C85A07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82403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4</w:t>
                  </w: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keepNext/>
                    <w:spacing w:after="0" w:line="240" w:lineRule="auto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Ostvarena</w:t>
                  </w:r>
                </w:p>
                <w:p w:rsidR="009A2D24" w:rsidRPr="00C85A07" w:rsidRDefault="009A2D24" w:rsidP="002F2927">
                  <w:pPr>
                    <w:keepNext/>
                    <w:spacing w:after="0" w:line="240" w:lineRule="auto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vrijednost</w:t>
                  </w:r>
                </w:p>
                <w:p w:rsidR="009A2D24" w:rsidRPr="00C85A07" w:rsidRDefault="009A2D24" w:rsidP="002F2927">
                  <w:pPr>
                    <w:keepNext/>
                    <w:outlineLvl w:val="6"/>
                    <w:rPr>
                      <w:rFonts w:ascii="Calibri" w:hAnsi="Calibri" w:cs="Calibri"/>
                      <w:bCs/>
                      <w:sz w:val="20"/>
                      <w:lang w:eastAsia="hr-HR"/>
                    </w:rPr>
                  </w:pPr>
                  <w:r w:rsidRPr="00C85A07">
                    <w:rPr>
                      <w:rFonts w:ascii="Calibri" w:hAnsi="Calibri" w:cs="Calibri"/>
                      <w:bCs/>
                      <w:sz w:val="20"/>
                      <w:lang w:eastAsia="hr-HR"/>
                    </w:rPr>
                    <w:t>1.-</w:t>
                  </w:r>
                  <w:r w:rsidR="00824038">
                    <w:rPr>
                      <w:rFonts w:ascii="Calibri" w:hAnsi="Calibri" w:cs="Calibri"/>
                      <w:bCs/>
                      <w:sz w:val="20"/>
                      <w:lang w:eastAsia="hr-HR"/>
                    </w:rPr>
                    <w:t>12</w:t>
                  </w:r>
                  <w:r w:rsidRPr="00C85A07">
                    <w:rPr>
                      <w:rFonts w:ascii="Calibri" w:hAnsi="Calibri" w:cs="Calibri"/>
                      <w:bCs/>
                      <w:sz w:val="20"/>
                      <w:lang w:eastAsia="hr-HR"/>
                    </w:rPr>
                    <w:t>. 202</w:t>
                  </w:r>
                  <w:r w:rsidR="00824038">
                    <w:rPr>
                      <w:rFonts w:ascii="Calibri" w:hAnsi="Calibri" w:cs="Calibri"/>
                      <w:bCs/>
                      <w:sz w:val="20"/>
                      <w:lang w:eastAsia="hr-HR"/>
                    </w:rPr>
                    <w:t>4</w:t>
                  </w:r>
                  <w:r w:rsidRPr="00C85A07">
                    <w:rPr>
                      <w:rFonts w:ascii="Calibri" w:hAnsi="Calibri" w:cs="Calibri"/>
                      <w:bCs/>
                      <w:sz w:val="20"/>
                      <w:lang w:eastAsia="hr-HR"/>
                    </w:rPr>
                    <w:t>.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D24" w:rsidRPr="00C85A07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Broj učenika uključenih u različite školske projekte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highlight w:val="red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</w:t>
                  </w:r>
                  <w:r w:rsidR="00CC7F93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highlight w:val="red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highlight w:val="red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397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D24" w:rsidRPr="00C85A07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Stručno usavršavanje djelatnika u sklopu </w:t>
                  </w:r>
                  <w:proofErr w:type="spellStart"/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Erasmus</w:t>
                  </w:r>
                  <w:proofErr w:type="spellEnd"/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+ BE SMART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C7F93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D24" w:rsidRPr="00C85A07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Broj učenika uključenih u </w:t>
                  </w:r>
                  <w:proofErr w:type="spellStart"/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Erasmus</w:t>
                  </w:r>
                  <w:proofErr w:type="spellEnd"/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+ projekt BE SMART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C7F93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26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D24" w:rsidRPr="00C85A07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Broj projekata koje škole provode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C7F93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C7F93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C7F93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:rsidR="009A2D24" w:rsidRPr="00315268" w:rsidRDefault="009A2D24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A2D24" w:rsidRDefault="009A2D24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Pr="00315268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A2D24" w:rsidRPr="00CC7F93" w:rsidRDefault="009A2D24" w:rsidP="00CC7F93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</w:rPr>
      </w:pPr>
      <w:r w:rsidRPr="00CC7F93">
        <w:rPr>
          <w:rFonts w:ascii="Calibri" w:eastAsia="Times New Roman" w:hAnsi="Calibri" w:cs="Calibri"/>
          <w:b/>
        </w:rPr>
        <w:t>POSEBNI IZVJEŠTAJI U GODIŠNJEM IZVJEŠTAJU O IZVRŠENJU FINANCIJSKOG PLANA</w:t>
      </w:r>
    </w:p>
    <w:p w:rsidR="009A2D24" w:rsidRPr="00315268" w:rsidRDefault="009A2D24" w:rsidP="009A2D24">
      <w:pPr>
        <w:spacing w:after="0" w:line="240" w:lineRule="auto"/>
        <w:rPr>
          <w:rFonts w:ascii="Calibri" w:eastAsia="Times New Roman" w:hAnsi="Calibri" w:cs="Calibri"/>
        </w:rPr>
      </w:pPr>
    </w:p>
    <w:p w:rsidR="00CA7ACF" w:rsidRDefault="009A2D24" w:rsidP="009A2D24">
      <w:pPr>
        <w:shd w:val="clear" w:color="auto" w:fill="FFFFFF"/>
        <w:spacing w:beforeAutospacing="1" w:after="0" w:line="240" w:lineRule="auto"/>
        <w:jc w:val="both"/>
        <w:textAlignment w:val="baseline"/>
        <w:rPr>
          <w:rFonts w:ascii="Calibri" w:eastAsia="Calibri" w:hAnsi="Calibri" w:cs="Calibri"/>
          <w:color w:val="000000" w:themeColor="text1"/>
          <w:lang w:eastAsia="hr-HR"/>
        </w:rPr>
      </w:pPr>
      <w:r w:rsidRPr="00B008AE">
        <w:rPr>
          <w:rFonts w:ascii="Calibri" w:eastAsia="Times New Roman" w:hAnsi="Calibri" w:cs="Calibri"/>
          <w:color w:val="000000" w:themeColor="text1"/>
          <w:lang w:eastAsia="hr-HR"/>
        </w:rPr>
        <w:t xml:space="preserve">Škola nema </w:t>
      </w:r>
      <w:r w:rsidRPr="00B008AE">
        <w:rPr>
          <w:rFonts w:ascii="Calibri" w:eastAsia="Calibri" w:hAnsi="Calibri" w:cs="Calibri"/>
          <w:color w:val="000000" w:themeColor="text1"/>
          <w:lang w:eastAsia="hr-HR"/>
        </w:rPr>
        <w:t>zaduživanja na domaćem i stranom tržištu novca i kapitala, nije  koristila sredstava fondova Europske unije,</w:t>
      </w:r>
      <w:r w:rsidRPr="00B008AE">
        <w:rPr>
          <w:rFonts w:ascii="Calibri" w:eastAsia="Times New Roman" w:hAnsi="Calibri" w:cs="Calibri"/>
          <w:color w:val="000000" w:themeColor="text1"/>
          <w:lang w:eastAsia="hr-HR"/>
        </w:rPr>
        <w:t xml:space="preserve"> </w:t>
      </w:r>
      <w:r w:rsidRPr="00B008AE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nema</w:t>
      </w:r>
      <w:r w:rsidRPr="00B008AE">
        <w:rPr>
          <w:rFonts w:ascii="Calibri" w:eastAsia="Calibri" w:hAnsi="Calibri" w:cs="Calibri"/>
          <w:color w:val="000000" w:themeColor="text1"/>
          <w:lang w:eastAsia="hr-HR"/>
        </w:rPr>
        <w:t xml:space="preserve"> danih zajmovima i potraživanja po danim zajmovima</w:t>
      </w:r>
      <w:r w:rsidR="00CA7ACF">
        <w:rPr>
          <w:rFonts w:ascii="Calibri" w:eastAsia="Calibri" w:hAnsi="Calibri" w:cs="Calibri"/>
          <w:color w:val="000000" w:themeColor="text1"/>
          <w:lang w:eastAsia="hr-HR"/>
        </w:rPr>
        <w:t xml:space="preserve">. </w:t>
      </w:r>
    </w:p>
    <w:p w:rsidR="009A2D24" w:rsidRDefault="009A2D24" w:rsidP="009A2D24">
      <w:pPr>
        <w:shd w:val="clear" w:color="auto" w:fill="FFFFFF"/>
        <w:spacing w:beforeAutospacing="1" w:after="0" w:line="240" w:lineRule="auto"/>
        <w:jc w:val="both"/>
        <w:textAlignment w:val="baseline"/>
        <w:rPr>
          <w:rFonts w:ascii="Calibri" w:eastAsia="Calibri" w:hAnsi="Calibri" w:cs="Calibri"/>
          <w:color w:val="000000" w:themeColor="text1"/>
          <w:lang w:eastAsia="hr-HR"/>
        </w:rPr>
      </w:pPr>
      <w:r w:rsidRPr="00B008AE">
        <w:rPr>
          <w:rFonts w:ascii="Calibri" w:eastAsia="Calibri" w:hAnsi="Calibri" w:cs="Calibri"/>
          <w:color w:val="000000" w:themeColor="text1"/>
          <w:lang w:eastAsia="hr-HR"/>
        </w:rPr>
        <w:t xml:space="preserve"> </w:t>
      </w:r>
      <w:r w:rsidR="00CA7ACF">
        <w:rPr>
          <w:rFonts w:ascii="Calibri" w:eastAsia="Calibri" w:hAnsi="Calibri" w:cs="Calibri"/>
          <w:color w:val="000000" w:themeColor="text1"/>
          <w:lang w:eastAsia="hr-HR"/>
        </w:rPr>
        <w:t>Škola je  ima jedan sudski spor zbog osnovice iz 2016.g. koji je pravomoćnom presudom Općinskog suda u Osijeku okončan u prosincu 2024.g. Isplata će biti izvršena u 2025.g.</w:t>
      </w:r>
    </w:p>
    <w:p w:rsidR="00CA7ACF" w:rsidRPr="00B008AE" w:rsidRDefault="00CA7ACF" w:rsidP="009A2D24">
      <w:pPr>
        <w:shd w:val="clear" w:color="auto" w:fill="FFFFFF"/>
        <w:spacing w:beforeAutospacing="1"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hr-HR"/>
        </w:rPr>
      </w:pPr>
    </w:p>
    <w:p w:rsidR="009A2D24" w:rsidRDefault="009A2D24" w:rsidP="009A2D24">
      <w:pPr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B008AE">
        <w:rPr>
          <w:rFonts w:ascii="Calibri" w:eastAsia="Times New Roman" w:hAnsi="Calibri" w:cs="Times New Roman"/>
          <w:color w:val="000000" w:themeColor="text1"/>
        </w:rPr>
        <w:t xml:space="preserve">Iznos nenaplaćenih potraživanja za vlastite </w:t>
      </w:r>
      <w:r w:rsidRPr="00CA7ACF">
        <w:rPr>
          <w:rFonts w:ascii="Calibri" w:eastAsia="Times New Roman" w:hAnsi="Calibri" w:cs="Times New Roman"/>
          <w:color w:val="000000" w:themeColor="text1"/>
        </w:rPr>
        <w:t>prihode</w:t>
      </w:r>
      <w:r w:rsidRPr="00B008AE">
        <w:rPr>
          <w:rFonts w:ascii="Calibri" w:eastAsia="Times New Roman" w:hAnsi="Calibri" w:cs="Times New Roman"/>
          <w:color w:val="000000" w:themeColor="text1"/>
        </w:rPr>
        <w:t xml:space="preserve"> na dan 3</w:t>
      </w:r>
      <w:r w:rsidR="00E96509" w:rsidRPr="00B008AE">
        <w:rPr>
          <w:rFonts w:ascii="Calibri" w:eastAsia="Times New Roman" w:hAnsi="Calibri" w:cs="Times New Roman"/>
          <w:color w:val="000000" w:themeColor="text1"/>
        </w:rPr>
        <w:t>1</w:t>
      </w:r>
      <w:r w:rsidRPr="00B008AE">
        <w:rPr>
          <w:rFonts w:ascii="Calibri" w:eastAsia="Times New Roman" w:hAnsi="Calibri" w:cs="Times New Roman"/>
          <w:color w:val="000000" w:themeColor="text1"/>
        </w:rPr>
        <w:t>.</w:t>
      </w:r>
      <w:r w:rsidR="00E96509" w:rsidRPr="00B008AE">
        <w:rPr>
          <w:rFonts w:ascii="Calibri" w:eastAsia="Times New Roman" w:hAnsi="Calibri" w:cs="Times New Roman"/>
          <w:color w:val="000000" w:themeColor="text1"/>
        </w:rPr>
        <w:t>12</w:t>
      </w:r>
      <w:r w:rsidRPr="00B008AE">
        <w:rPr>
          <w:rFonts w:ascii="Calibri" w:eastAsia="Times New Roman" w:hAnsi="Calibri" w:cs="Times New Roman"/>
          <w:color w:val="000000" w:themeColor="text1"/>
        </w:rPr>
        <w:t>.202</w:t>
      </w:r>
      <w:r w:rsidR="00B008AE">
        <w:rPr>
          <w:rFonts w:ascii="Calibri" w:eastAsia="Times New Roman" w:hAnsi="Calibri" w:cs="Times New Roman"/>
          <w:color w:val="000000" w:themeColor="text1"/>
        </w:rPr>
        <w:t>4</w:t>
      </w:r>
      <w:r w:rsidRPr="00B008AE">
        <w:rPr>
          <w:rFonts w:ascii="Calibri" w:eastAsia="Times New Roman" w:hAnsi="Calibri" w:cs="Times New Roman"/>
          <w:color w:val="000000" w:themeColor="text1"/>
        </w:rPr>
        <w:t xml:space="preserve">. godine iznosi </w:t>
      </w:r>
      <w:r w:rsidR="00CA7ACF">
        <w:rPr>
          <w:rFonts w:ascii="Calibri" w:eastAsia="Times New Roman" w:hAnsi="Calibri" w:cs="Times New Roman"/>
          <w:color w:val="000000" w:themeColor="text1"/>
        </w:rPr>
        <w:t>1.309,50</w:t>
      </w:r>
      <w:r w:rsidRPr="00B008AE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C7150B" w:rsidRPr="00B008AE">
        <w:rPr>
          <w:rFonts w:ascii="Calibri" w:eastAsia="Times New Roman" w:hAnsi="Calibri" w:cs="Calibri"/>
          <w:color w:val="000000" w:themeColor="text1"/>
        </w:rPr>
        <w:t>€</w:t>
      </w:r>
      <w:r w:rsidRPr="00B008AE">
        <w:rPr>
          <w:rFonts w:ascii="Calibri" w:eastAsia="Times New Roman" w:hAnsi="Calibri" w:cs="Times New Roman"/>
          <w:color w:val="000000" w:themeColor="text1"/>
        </w:rPr>
        <w:t xml:space="preserve">, a odnosi se na potraživanja </w:t>
      </w:r>
      <w:r w:rsidR="00E96509" w:rsidRPr="00B008AE">
        <w:rPr>
          <w:rFonts w:ascii="Calibri" w:eastAsia="Times New Roman" w:hAnsi="Calibri" w:cs="Times New Roman"/>
          <w:color w:val="000000" w:themeColor="text1"/>
        </w:rPr>
        <w:t>od roditelja za prehranu učenika u produženom borav</w:t>
      </w:r>
      <w:r w:rsidR="00E96509" w:rsidRPr="00CA7ACF">
        <w:rPr>
          <w:rFonts w:ascii="Calibri" w:eastAsia="Times New Roman" w:hAnsi="Calibri" w:cs="Times New Roman"/>
          <w:color w:val="000000" w:themeColor="text1"/>
        </w:rPr>
        <w:t>ku</w:t>
      </w:r>
      <w:r w:rsidR="00CA7ACF">
        <w:rPr>
          <w:rFonts w:ascii="Calibri" w:eastAsia="Times New Roman" w:hAnsi="Calibri" w:cs="Times New Roman"/>
          <w:color w:val="FF0000"/>
        </w:rPr>
        <w:t xml:space="preserve"> </w:t>
      </w:r>
      <w:r w:rsidR="00CA7ACF" w:rsidRPr="00CA7ACF">
        <w:rPr>
          <w:rFonts w:ascii="Calibri" w:eastAsia="Times New Roman" w:hAnsi="Calibri" w:cs="Times New Roman"/>
          <w:color w:val="000000" w:themeColor="text1"/>
        </w:rPr>
        <w:t>u iznosu od 757,50 eura i za prikupljeni stari papir u iznosu od 552,00 eura</w:t>
      </w:r>
      <w:r w:rsidRPr="00CA7ACF">
        <w:rPr>
          <w:rFonts w:ascii="Calibri" w:eastAsia="Times New Roman" w:hAnsi="Calibri" w:cs="Times New Roman"/>
          <w:color w:val="000000" w:themeColor="text1"/>
        </w:rPr>
        <w:t>. Za sva potraživanja se pravovremeno poduzimaju mjere naplate. Iznos dospjelih potraživanja na dan 3</w:t>
      </w:r>
      <w:r w:rsidR="00E96509" w:rsidRPr="00CA7ACF">
        <w:rPr>
          <w:rFonts w:ascii="Calibri" w:eastAsia="Times New Roman" w:hAnsi="Calibri" w:cs="Times New Roman"/>
          <w:color w:val="000000" w:themeColor="text1"/>
        </w:rPr>
        <w:t>1</w:t>
      </w:r>
      <w:r w:rsidRPr="00CA7ACF">
        <w:rPr>
          <w:rFonts w:ascii="Calibri" w:eastAsia="Times New Roman" w:hAnsi="Calibri" w:cs="Times New Roman"/>
          <w:color w:val="000000" w:themeColor="text1"/>
        </w:rPr>
        <w:t>.</w:t>
      </w:r>
      <w:r w:rsidR="00E96509" w:rsidRPr="00CA7ACF">
        <w:rPr>
          <w:rFonts w:ascii="Calibri" w:eastAsia="Times New Roman" w:hAnsi="Calibri" w:cs="Times New Roman"/>
          <w:color w:val="000000" w:themeColor="text1"/>
        </w:rPr>
        <w:t>12</w:t>
      </w:r>
      <w:r w:rsidRPr="00CA7ACF">
        <w:rPr>
          <w:rFonts w:ascii="Calibri" w:eastAsia="Times New Roman" w:hAnsi="Calibri" w:cs="Times New Roman"/>
          <w:color w:val="000000" w:themeColor="text1"/>
        </w:rPr>
        <w:t>.202</w:t>
      </w:r>
      <w:r w:rsidR="00CA7ACF" w:rsidRPr="00CA7ACF">
        <w:rPr>
          <w:rFonts w:ascii="Calibri" w:eastAsia="Times New Roman" w:hAnsi="Calibri" w:cs="Times New Roman"/>
          <w:color w:val="000000" w:themeColor="text1"/>
        </w:rPr>
        <w:t>4</w:t>
      </w:r>
      <w:r w:rsidRPr="00CA7ACF">
        <w:rPr>
          <w:rFonts w:ascii="Calibri" w:eastAsia="Times New Roman" w:hAnsi="Calibri" w:cs="Times New Roman"/>
          <w:color w:val="000000" w:themeColor="text1"/>
        </w:rPr>
        <w:t>. iznosi 0,00</w:t>
      </w:r>
      <w:r w:rsidR="00C7150B" w:rsidRPr="00CA7ACF">
        <w:rPr>
          <w:rFonts w:ascii="Calibri" w:eastAsia="Times New Roman" w:hAnsi="Calibri" w:cs="Calibri"/>
          <w:color w:val="000000" w:themeColor="text1"/>
        </w:rPr>
        <w:t>€</w:t>
      </w:r>
      <w:r w:rsidRPr="00CA7ACF">
        <w:rPr>
          <w:rFonts w:ascii="Calibri" w:eastAsia="Times New Roman" w:hAnsi="Calibri" w:cs="Times New Roman"/>
          <w:color w:val="000000" w:themeColor="text1"/>
        </w:rPr>
        <w:t>.</w:t>
      </w:r>
    </w:p>
    <w:p w:rsidR="00CA7ACF" w:rsidRPr="00CA7ACF" w:rsidRDefault="00CA7ACF" w:rsidP="009A2D24">
      <w:pPr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S obzirom na navedeno škola nije u obvezi donošenja Posebnog izvještaja za 2024.g.</w:t>
      </w:r>
    </w:p>
    <w:p w:rsidR="009A2D24" w:rsidRPr="00824038" w:rsidRDefault="009A2D24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:rsidR="009A2D24" w:rsidRPr="00824038" w:rsidRDefault="009A2D24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:rsidR="009A2D24" w:rsidRPr="00315268" w:rsidRDefault="009A2D24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A2D24" w:rsidRPr="00315268" w:rsidRDefault="009A2D24" w:rsidP="009A2D2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15268">
        <w:rPr>
          <w:rFonts w:ascii="Calibri" w:eastAsia="Times New Roman" w:hAnsi="Calibri" w:cs="Times New Roman"/>
          <w:sz w:val="24"/>
          <w:szCs w:val="24"/>
        </w:rPr>
        <w:t>Voditelj računovodstva:</w:t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="00C7150B">
        <w:rPr>
          <w:rFonts w:ascii="Calibri" w:eastAsia="Times New Roman" w:hAnsi="Calibri" w:cs="Times New Roman"/>
          <w:sz w:val="24"/>
          <w:szCs w:val="24"/>
        </w:rPr>
        <w:t xml:space="preserve">          </w:t>
      </w:r>
      <w:r w:rsidRPr="00315268">
        <w:rPr>
          <w:rFonts w:ascii="Calibri" w:eastAsia="Times New Roman" w:hAnsi="Calibri" w:cs="Times New Roman"/>
          <w:sz w:val="24"/>
          <w:szCs w:val="24"/>
        </w:rPr>
        <w:t>Ravnateljica:</w:t>
      </w:r>
    </w:p>
    <w:p w:rsidR="009A2D24" w:rsidRPr="00315268" w:rsidRDefault="00C7150B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</w:rPr>
        <w:t>Mijana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Perić</w:t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ab/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ab/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ab/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ab/>
        <w:t xml:space="preserve"> </w:t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Branka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Mack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Savanović</w:t>
      </w:r>
      <w:proofErr w:type="spellEnd"/>
    </w:p>
    <w:p w:rsidR="009A2D24" w:rsidRPr="00315268" w:rsidRDefault="009A2D24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A2D24" w:rsidRPr="00315268" w:rsidRDefault="009A2D24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A2D24" w:rsidRPr="00315268" w:rsidRDefault="009A2D24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A2D24" w:rsidRPr="00315268" w:rsidRDefault="009A2D24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  <w:t>Predsj</w:t>
      </w:r>
      <w:r w:rsidR="00C7150B">
        <w:rPr>
          <w:rFonts w:ascii="Calibri" w:eastAsia="Times New Roman" w:hAnsi="Calibri" w:cs="Times New Roman"/>
          <w:sz w:val="24"/>
          <w:szCs w:val="24"/>
        </w:rPr>
        <w:t xml:space="preserve">ednica </w:t>
      </w:r>
      <w:r w:rsidRPr="00315268">
        <w:rPr>
          <w:rFonts w:ascii="Calibri" w:eastAsia="Times New Roman" w:hAnsi="Calibri" w:cs="Times New Roman"/>
          <w:sz w:val="24"/>
          <w:szCs w:val="24"/>
        </w:rPr>
        <w:t xml:space="preserve"> Školskog odbora</w:t>
      </w:r>
    </w:p>
    <w:p w:rsidR="009A2D24" w:rsidRPr="00315268" w:rsidRDefault="009A2D24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="00C7150B">
        <w:rPr>
          <w:rFonts w:ascii="Calibri" w:eastAsia="Times New Roman" w:hAnsi="Calibri" w:cs="Times New Roman"/>
          <w:sz w:val="24"/>
          <w:szCs w:val="24"/>
        </w:rPr>
        <w:t xml:space="preserve">            Alenka Popić</w:t>
      </w:r>
    </w:p>
    <w:p w:rsidR="009A2D24" w:rsidRDefault="009A2D24" w:rsidP="009A2D24"/>
    <w:p w:rsidR="009A2D24" w:rsidRDefault="009A2D24"/>
    <w:p w:rsidR="009A2D24" w:rsidRDefault="009A2D24"/>
    <w:sectPr w:rsidR="009A2D24" w:rsidSect="007B5A7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C1" w:rsidRDefault="004C2CC1" w:rsidP="00A122E3">
      <w:pPr>
        <w:spacing w:after="0" w:line="240" w:lineRule="auto"/>
      </w:pPr>
      <w:r>
        <w:separator/>
      </w:r>
    </w:p>
  </w:endnote>
  <w:endnote w:type="continuationSeparator" w:id="0">
    <w:p w:rsidR="004C2CC1" w:rsidRDefault="004C2CC1" w:rsidP="00A1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113627"/>
      <w:docPartObj>
        <w:docPartGallery w:val="Page Numbers (Bottom of Page)"/>
        <w:docPartUnique/>
      </w:docPartObj>
    </w:sdtPr>
    <w:sdtEndPr/>
    <w:sdtContent>
      <w:p w:rsidR="004E434B" w:rsidRDefault="004E434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434B" w:rsidRDefault="004E43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376780"/>
      <w:docPartObj>
        <w:docPartGallery w:val="Page Numbers (Bottom of Page)"/>
        <w:docPartUnique/>
      </w:docPartObj>
    </w:sdtPr>
    <w:sdtEndPr/>
    <w:sdtContent>
      <w:p w:rsidR="004E434B" w:rsidRDefault="004E434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434B" w:rsidRDefault="004E434B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2563990"/>
      <w:docPartObj>
        <w:docPartGallery w:val="Page Numbers (Bottom of Page)"/>
        <w:docPartUnique/>
      </w:docPartObj>
    </w:sdtPr>
    <w:sdtEndPr/>
    <w:sdtContent>
      <w:p w:rsidR="004E434B" w:rsidRDefault="004E434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434B" w:rsidRDefault="004E43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C1" w:rsidRDefault="004C2CC1" w:rsidP="00A122E3">
      <w:pPr>
        <w:spacing w:after="0" w:line="240" w:lineRule="auto"/>
      </w:pPr>
      <w:r>
        <w:separator/>
      </w:r>
    </w:p>
  </w:footnote>
  <w:footnote w:type="continuationSeparator" w:id="0">
    <w:p w:rsidR="004C2CC1" w:rsidRDefault="004C2CC1" w:rsidP="00A1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34B" w:rsidRDefault="004E434B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726A"/>
    <w:multiLevelType w:val="hybridMultilevel"/>
    <w:tmpl w:val="C3D8B474"/>
    <w:lvl w:ilvl="0" w:tplc="94AE3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6CE"/>
    <w:multiLevelType w:val="hybridMultilevel"/>
    <w:tmpl w:val="A8FC6A1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020C"/>
    <w:multiLevelType w:val="hybridMultilevel"/>
    <w:tmpl w:val="5ABA204C"/>
    <w:lvl w:ilvl="0" w:tplc="EBB2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24"/>
    <w:rsid w:val="00001783"/>
    <w:rsid w:val="00003A12"/>
    <w:rsid w:val="00021351"/>
    <w:rsid w:val="0005619F"/>
    <w:rsid w:val="000833B6"/>
    <w:rsid w:val="000973DB"/>
    <w:rsid w:val="000A470C"/>
    <w:rsid w:val="000B599D"/>
    <w:rsid w:val="000C247D"/>
    <w:rsid w:val="00113B38"/>
    <w:rsid w:val="00116044"/>
    <w:rsid w:val="00143355"/>
    <w:rsid w:val="0019065C"/>
    <w:rsid w:val="001F15AE"/>
    <w:rsid w:val="00234884"/>
    <w:rsid w:val="002C0911"/>
    <w:rsid w:val="002C6014"/>
    <w:rsid w:val="002F2927"/>
    <w:rsid w:val="0032387B"/>
    <w:rsid w:val="00327F21"/>
    <w:rsid w:val="00334747"/>
    <w:rsid w:val="00357323"/>
    <w:rsid w:val="0038094C"/>
    <w:rsid w:val="003848AE"/>
    <w:rsid w:val="00385AE1"/>
    <w:rsid w:val="00387A90"/>
    <w:rsid w:val="004576F0"/>
    <w:rsid w:val="004676C3"/>
    <w:rsid w:val="004C2CC1"/>
    <w:rsid w:val="004D718C"/>
    <w:rsid w:val="004E434B"/>
    <w:rsid w:val="00524FF2"/>
    <w:rsid w:val="0053283B"/>
    <w:rsid w:val="00533F9A"/>
    <w:rsid w:val="00544A15"/>
    <w:rsid w:val="0055620D"/>
    <w:rsid w:val="00593BF2"/>
    <w:rsid w:val="00595B9A"/>
    <w:rsid w:val="006115D6"/>
    <w:rsid w:val="00630166"/>
    <w:rsid w:val="00692A79"/>
    <w:rsid w:val="00694BCD"/>
    <w:rsid w:val="006A1788"/>
    <w:rsid w:val="006A2915"/>
    <w:rsid w:val="006A6F15"/>
    <w:rsid w:val="006C6157"/>
    <w:rsid w:val="006D0945"/>
    <w:rsid w:val="006D0B8F"/>
    <w:rsid w:val="0074357B"/>
    <w:rsid w:val="007B5A7F"/>
    <w:rsid w:val="007B7C92"/>
    <w:rsid w:val="007F41C4"/>
    <w:rsid w:val="00824038"/>
    <w:rsid w:val="00942B74"/>
    <w:rsid w:val="00970FB3"/>
    <w:rsid w:val="00975ADF"/>
    <w:rsid w:val="0098192C"/>
    <w:rsid w:val="00984B28"/>
    <w:rsid w:val="009A2D24"/>
    <w:rsid w:val="009C603C"/>
    <w:rsid w:val="009D1D5A"/>
    <w:rsid w:val="009E5676"/>
    <w:rsid w:val="00A122E3"/>
    <w:rsid w:val="00A246A3"/>
    <w:rsid w:val="00A54BA3"/>
    <w:rsid w:val="00A85269"/>
    <w:rsid w:val="00AB0571"/>
    <w:rsid w:val="00AC4004"/>
    <w:rsid w:val="00AC611D"/>
    <w:rsid w:val="00AE1EEA"/>
    <w:rsid w:val="00AF2149"/>
    <w:rsid w:val="00B008AE"/>
    <w:rsid w:val="00B0366C"/>
    <w:rsid w:val="00B42203"/>
    <w:rsid w:val="00B5261C"/>
    <w:rsid w:val="00B84753"/>
    <w:rsid w:val="00B86151"/>
    <w:rsid w:val="00B94962"/>
    <w:rsid w:val="00B97135"/>
    <w:rsid w:val="00BC61AD"/>
    <w:rsid w:val="00C33E04"/>
    <w:rsid w:val="00C51E3B"/>
    <w:rsid w:val="00C57BDC"/>
    <w:rsid w:val="00C7150B"/>
    <w:rsid w:val="00C85A07"/>
    <w:rsid w:val="00CA7ACF"/>
    <w:rsid w:val="00CC7F93"/>
    <w:rsid w:val="00CD1E30"/>
    <w:rsid w:val="00CF0CC3"/>
    <w:rsid w:val="00DE238A"/>
    <w:rsid w:val="00DF1DD9"/>
    <w:rsid w:val="00DF2835"/>
    <w:rsid w:val="00E05E9D"/>
    <w:rsid w:val="00E1002E"/>
    <w:rsid w:val="00E11168"/>
    <w:rsid w:val="00E429B4"/>
    <w:rsid w:val="00E54459"/>
    <w:rsid w:val="00E77179"/>
    <w:rsid w:val="00E924E0"/>
    <w:rsid w:val="00E96509"/>
    <w:rsid w:val="00F41E01"/>
    <w:rsid w:val="00FA59A2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674E"/>
  <w15:chartTrackingRefBased/>
  <w15:docId w15:val="{F109DD41-5D59-4BD2-BDF0-6CCD3ABD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D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9A2D24"/>
    <w:rPr>
      <w:i/>
      <w:iCs/>
      <w:color w:val="404040" w:themeColor="text1" w:themeTint="BF"/>
    </w:rPr>
  </w:style>
  <w:style w:type="character" w:styleId="Hiperveza">
    <w:name w:val="Hyperlink"/>
    <w:basedOn w:val="Zadanifontodlomka"/>
    <w:uiPriority w:val="99"/>
    <w:semiHidden/>
    <w:unhideWhenUsed/>
    <w:rsid w:val="002F2927"/>
    <w:rPr>
      <w:color w:val="0563C1"/>
      <w:u w:val="single"/>
    </w:rPr>
  </w:style>
  <w:style w:type="paragraph" w:customStyle="1" w:styleId="msonormal0">
    <w:name w:val="msonormal"/>
    <w:basedOn w:val="Normal"/>
    <w:rsid w:val="002F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2F292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4">
    <w:name w:val="xl64"/>
    <w:basedOn w:val="Normal"/>
    <w:rsid w:val="002F29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5">
    <w:name w:val="xl65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2F29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2F29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2F29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2F29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2F29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2F29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C7F9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22E3"/>
  </w:style>
  <w:style w:type="paragraph" w:styleId="Podnoje">
    <w:name w:val="footer"/>
    <w:basedOn w:val="Normal"/>
    <w:link w:val="PodnojeChar"/>
    <w:uiPriority w:val="99"/>
    <w:unhideWhenUsed/>
    <w:rsid w:val="00A1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22E3"/>
  </w:style>
  <w:style w:type="paragraph" w:styleId="Tekstbalonia">
    <w:name w:val="Balloon Text"/>
    <w:basedOn w:val="Normal"/>
    <w:link w:val="TekstbaloniaChar"/>
    <w:uiPriority w:val="99"/>
    <w:semiHidden/>
    <w:unhideWhenUsed/>
    <w:rsid w:val="002C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911"/>
    <w:rPr>
      <w:rFonts w:ascii="Segoe UI" w:hAnsi="Segoe UI" w:cs="Segoe UI"/>
      <w:sz w:val="18"/>
      <w:szCs w:val="18"/>
    </w:rPr>
  </w:style>
  <w:style w:type="character" w:customStyle="1" w:styleId="FakeCharacterStyle">
    <w:name w:val="FakeCharacterStyle"/>
    <w:hidden/>
    <w:rsid w:val="0019065C"/>
    <w:rPr>
      <w:sz w:val="1"/>
      <w:szCs w:val="1"/>
    </w:rPr>
  </w:style>
  <w:style w:type="character" w:styleId="SlijeenaHiperveza">
    <w:name w:val="FollowedHyperlink"/>
    <w:basedOn w:val="Zadanifontodlomka"/>
    <w:uiPriority w:val="99"/>
    <w:semiHidden/>
    <w:unhideWhenUsed/>
    <w:rsid w:val="00C51E3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D440-9B53-4595-93C2-8E8CCE54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5635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cp:lastPrinted>2025-03-14T07:14:00Z</cp:lastPrinted>
  <dcterms:created xsi:type="dcterms:W3CDTF">2025-03-12T08:26:00Z</dcterms:created>
  <dcterms:modified xsi:type="dcterms:W3CDTF">2025-03-14T07:14:00Z</dcterms:modified>
</cp:coreProperties>
</file>